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D5" w:rsidRDefault="009E410C" w:rsidP="009E410C">
      <w:pPr>
        <w:spacing w:before="0"/>
        <w:jc w:val="center"/>
        <w:rPr>
          <w:rFonts w:ascii="Arial" w:eastAsia="Times New Roman" w:hAnsi="Arial" w:cs="Arial"/>
          <w:sz w:val="30"/>
          <w:szCs w:val="30"/>
          <w:lang w:eastAsia="hr-HR"/>
        </w:rPr>
      </w:pPr>
      <w:r>
        <w:rPr>
          <w:rFonts w:ascii="Arial" w:eastAsia="Times New Roman" w:hAnsi="Arial" w:cs="Arial"/>
          <w:noProof/>
          <w:sz w:val="30"/>
          <w:szCs w:val="30"/>
          <w:lang w:eastAsia="hr-HR"/>
        </w:rPr>
        <w:drawing>
          <wp:inline distT="0" distB="0" distL="0" distR="0">
            <wp:extent cx="3914915" cy="6018663"/>
            <wp:effectExtent l="0" t="0" r="9525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B_logo2 jp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843" cy="602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10C" w:rsidRDefault="009E410C" w:rsidP="00F268D5">
      <w:pPr>
        <w:spacing w:before="0"/>
        <w:jc w:val="left"/>
        <w:rPr>
          <w:rFonts w:ascii="Arial" w:eastAsia="Times New Roman" w:hAnsi="Arial" w:cs="Arial"/>
          <w:sz w:val="30"/>
          <w:szCs w:val="30"/>
          <w:lang w:eastAsia="hr-HR"/>
        </w:rPr>
      </w:pPr>
    </w:p>
    <w:p w:rsidR="009E410C" w:rsidRDefault="009E410C" w:rsidP="00F268D5">
      <w:pPr>
        <w:spacing w:before="0"/>
        <w:jc w:val="left"/>
        <w:rPr>
          <w:rFonts w:ascii="Arial" w:eastAsia="Times New Roman" w:hAnsi="Arial" w:cs="Arial"/>
          <w:sz w:val="30"/>
          <w:szCs w:val="30"/>
          <w:lang w:eastAsia="hr-HR"/>
        </w:rPr>
      </w:pPr>
    </w:p>
    <w:p w:rsidR="009E410C" w:rsidRDefault="009E410C" w:rsidP="00F268D5">
      <w:pPr>
        <w:spacing w:before="0"/>
        <w:jc w:val="left"/>
        <w:rPr>
          <w:rFonts w:ascii="Arial" w:eastAsia="Times New Roman" w:hAnsi="Arial" w:cs="Arial"/>
          <w:sz w:val="30"/>
          <w:szCs w:val="30"/>
          <w:lang w:eastAsia="hr-HR"/>
        </w:rPr>
      </w:pPr>
    </w:p>
    <w:p w:rsidR="009E410C" w:rsidRDefault="009E410C" w:rsidP="00F268D5">
      <w:pPr>
        <w:spacing w:before="0"/>
        <w:jc w:val="left"/>
        <w:rPr>
          <w:rFonts w:ascii="Arial" w:eastAsia="Times New Roman" w:hAnsi="Arial" w:cs="Arial"/>
          <w:sz w:val="30"/>
          <w:szCs w:val="30"/>
          <w:lang w:eastAsia="hr-HR"/>
        </w:rPr>
      </w:pPr>
    </w:p>
    <w:p w:rsidR="009E410C" w:rsidRDefault="009E410C" w:rsidP="00F268D5">
      <w:pPr>
        <w:spacing w:before="0"/>
        <w:jc w:val="left"/>
        <w:rPr>
          <w:rFonts w:ascii="Arial" w:eastAsia="Times New Roman" w:hAnsi="Arial" w:cs="Arial"/>
          <w:sz w:val="30"/>
          <w:szCs w:val="30"/>
          <w:lang w:eastAsia="hr-HR"/>
        </w:rPr>
      </w:pPr>
    </w:p>
    <w:p w:rsidR="009E410C" w:rsidRDefault="009E410C" w:rsidP="00F268D5">
      <w:pPr>
        <w:spacing w:before="0"/>
        <w:jc w:val="left"/>
        <w:rPr>
          <w:rFonts w:ascii="Arial" w:eastAsia="Times New Roman" w:hAnsi="Arial" w:cs="Arial"/>
          <w:sz w:val="30"/>
          <w:szCs w:val="30"/>
          <w:lang w:eastAsia="hr-HR"/>
        </w:rPr>
      </w:pPr>
    </w:p>
    <w:p w:rsidR="009E410C" w:rsidRPr="00F268D5" w:rsidRDefault="009E410C" w:rsidP="00F268D5">
      <w:pPr>
        <w:spacing w:before="0"/>
        <w:jc w:val="left"/>
        <w:rPr>
          <w:rFonts w:ascii="Arial" w:eastAsia="Times New Roman" w:hAnsi="Arial" w:cs="Arial"/>
          <w:sz w:val="30"/>
          <w:szCs w:val="30"/>
          <w:lang w:eastAsia="hr-HR"/>
        </w:rPr>
      </w:pPr>
    </w:p>
    <w:p w:rsidR="00F268D5" w:rsidRPr="00213985" w:rsidRDefault="00F268D5" w:rsidP="00F268D5">
      <w:pPr>
        <w:jc w:val="center"/>
        <w:rPr>
          <w:b/>
          <w:sz w:val="28"/>
          <w:szCs w:val="28"/>
        </w:rPr>
      </w:pPr>
      <w:r w:rsidRPr="00213985">
        <w:rPr>
          <w:b/>
          <w:sz w:val="28"/>
          <w:szCs w:val="28"/>
        </w:rPr>
        <w:t>OBRAZLOŽENJE PRIJEDLOGA FINANCIJSKOG PLANA ZA 201</w:t>
      </w:r>
      <w:r w:rsidR="00921BD1">
        <w:rPr>
          <w:b/>
          <w:sz w:val="28"/>
          <w:szCs w:val="28"/>
        </w:rPr>
        <w:t>9</w:t>
      </w:r>
      <w:r w:rsidRPr="00213985">
        <w:rPr>
          <w:b/>
          <w:sz w:val="28"/>
          <w:szCs w:val="28"/>
        </w:rPr>
        <w:t xml:space="preserve">. GODINU </w:t>
      </w:r>
    </w:p>
    <w:p w:rsidR="00F268D5" w:rsidRPr="00213985" w:rsidRDefault="00F268D5" w:rsidP="00F268D5">
      <w:pPr>
        <w:jc w:val="center"/>
        <w:rPr>
          <w:b/>
          <w:sz w:val="28"/>
          <w:szCs w:val="28"/>
        </w:rPr>
      </w:pPr>
      <w:r w:rsidRPr="00213985">
        <w:rPr>
          <w:b/>
          <w:sz w:val="28"/>
          <w:szCs w:val="28"/>
        </w:rPr>
        <w:t>I PROJEKCIJE ZA 20</w:t>
      </w:r>
      <w:r w:rsidR="00921BD1">
        <w:rPr>
          <w:b/>
          <w:sz w:val="28"/>
          <w:szCs w:val="28"/>
        </w:rPr>
        <w:t>20</w:t>
      </w:r>
      <w:r w:rsidRPr="00213985">
        <w:rPr>
          <w:b/>
          <w:sz w:val="28"/>
          <w:szCs w:val="28"/>
        </w:rPr>
        <w:t>. I 202</w:t>
      </w:r>
      <w:r w:rsidR="00921BD1">
        <w:rPr>
          <w:b/>
          <w:sz w:val="28"/>
          <w:szCs w:val="28"/>
        </w:rPr>
        <w:t>1</w:t>
      </w:r>
      <w:r w:rsidRPr="00213985">
        <w:rPr>
          <w:b/>
          <w:sz w:val="28"/>
          <w:szCs w:val="28"/>
        </w:rPr>
        <w:t>. GODINU</w:t>
      </w:r>
    </w:p>
    <w:p w:rsidR="00F268D5" w:rsidRPr="00213985" w:rsidRDefault="00F268D5" w:rsidP="00F268D5">
      <w:pPr>
        <w:jc w:val="center"/>
        <w:rPr>
          <w:sz w:val="28"/>
          <w:szCs w:val="28"/>
        </w:rPr>
      </w:pPr>
    </w:p>
    <w:p w:rsidR="00F268D5" w:rsidRDefault="00F268D5" w:rsidP="00F268D5">
      <w:pPr>
        <w:jc w:val="center"/>
      </w:pPr>
    </w:p>
    <w:p w:rsidR="00F268D5" w:rsidRDefault="00F268D5" w:rsidP="00F268D5">
      <w:pPr>
        <w:jc w:val="center"/>
      </w:pPr>
    </w:p>
    <w:p w:rsidR="00F268D5" w:rsidRPr="003B475A" w:rsidRDefault="00F268D5" w:rsidP="00F268D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3B475A">
        <w:rPr>
          <w:b/>
          <w:sz w:val="28"/>
          <w:szCs w:val="28"/>
        </w:rPr>
        <w:t>Djelokrug rada</w:t>
      </w:r>
    </w:p>
    <w:p w:rsidR="002D509C" w:rsidRDefault="002D509C" w:rsidP="002D509C">
      <w:pPr>
        <w:pStyle w:val="Odlomakpopisa"/>
      </w:pPr>
    </w:p>
    <w:p w:rsidR="00F268D5" w:rsidRPr="003B475A" w:rsidRDefault="002D509C" w:rsidP="00F268D5">
      <w:pPr>
        <w:pStyle w:val="Odlomakpopisa"/>
        <w:numPr>
          <w:ilvl w:val="0"/>
          <w:numId w:val="2"/>
        </w:numPr>
        <w:rPr>
          <w:b/>
        </w:rPr>
      </w:pPr>
      <w:r w:rsidRPr="003B475A">
        <w:rPr>
          <w:b/>
        </w:rPr>
        <w:t>O Ivaninoj kući bajke</w:t>
      </w:r>
    </w:p>
    <w:p w:rsidR="002D509C" w:rsidRPr="009D55AE" w:rsidRDefault="002D509C" w:rsidP="002D509C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lang w:eastAsia="hr-HR"/>
        </w:rPr>
      </w:pPr>
      <w:r w:rsidRPr="009D55AE">
        <w:rPr>
          <w:rFonts w:eastAsia="Times New Roman" w:cstheme="minorHAnsi"/>
          <w:b/>
          <w:bCs/>
          <w:lang w:eastAsia="hr-HR"/>
        </w:rPr>
        <w:t>Ivanina kuća bajke je multimedijalni i interdisci</w:t>
      </w:r>
      <w:r>
        <w:rPr>
          <w:rFonts w:eastAsia="Times New Roman" w:cstheme="minorHAnsi"/>
          <w:b/>
          <w:bCs/>
          <w:lang w:eastAsia="hr-HR"/>
        </w:rPr>
        <w:t xml:space="preserve">plinarni centar za posjetitelje u kojem je Ivana Brlić – Mažuranić sa likovima iz </w:t>
      </w:r>
      <w:r w:rsidRPr="009D55AE">
        <w:rPr>
          <w:rFonts w:eastAsia="Times New Roman" w:cstheme="minorHAnsi"/>
          <w:b/>
          <w:bCs/>
          <w:i/>
          <w:lang w:eastAsia="hr-HR"/>
        </w:rPr>
        <w:t>Priča iz davnine domaćica</w:t>
      </w:r>
      <w:r>
        <w:rPr>
          <w:rFonts w:eastAsia="Times New Roman" w:cstheme="minorHAnsi"/>
          <w:b/>
          <w:bCs/>
          <w:lang w:eastAsia="hr-HR"/>
        </w:rPr>
        <w:t xml:space="preserve"> svim bajkama i </w:t>
      </w:r>
      <w:proofErr w:type="spellStart"/>
      <w:r>
        <w:rPr>
          <w:rFonts w:eastAsia="Times New Roman" w:cstheme="minorHAnsi"/>
          <w:b/>
          <w:bCs/>
          <w:lang w:eastAsia="hr-HR"/>
        </w:rPr>
        <w:t>bajkopiscima</w:t>
      </w:r>
      <w:proofErr w:type="spellEnd"/>
      <w:r>
        <w:rPr>
          <w:rFonts w:eastAsia="Times New Roman" w:cstheme="minorHAnsi"/>
          <w:b/>
          <w:bCs/>
          <w:lang w:eastAsia="hr-HR"/>
        </w:rPr>
        <w:t xml:space="preserve"> svijeta.</w:t>
      </w:r>
    </w:p>
    <w:p w:rsidR="002D509C" w:rsidRDefault="002D509C" w:rsidP="002D509C">
      <w:pPr>
        <w:spacing w:before="100" w:beforeAutospacing="1" w:after="100" w:afterAutospacing="1"/>
        <w:rPr>
          <w:rFonts w:eastAsia="Times New Roman" w:cstheme="minorHAnsi"/>
          <w:lang w:eastAsia="hr-HR"/>
        </w:rPr>
      </w:pPr>
      <w:r w:rsidRPr="009D55AE">
        <w:rPr>
          <w:rFonts w:eastAsia="Times New Roman" w:cstheme="minorHAnsi"/>
          <w:lang w:eastAsia="hr-HR"/>
        </w:rPr>
        <w:t>Svojom stalnom izložbom postavljenom na principima znanja, kreativnosti i upotrebi novih tehnologija, web stranicom, virtualnim međunarodnim referencijalnim centrom za bajke i on-</w:t>
      </w:r>
      <w:proofErr w:type="spellStart"/>
      <w:r w:rsidRPr="009D55AE">
        <w:rPr>
          <w:rFonts w:eastAsia="Times New Roman" w:cstheme="minorHAnsi"/>
          <w:lang w:eastAsia="hr-HR"/>
        </w:rPr>
        <w:t>line</w:t>
      </w:r>
      <w:proofErr w:type="spellEnd"/>
      <w:r w:rsidRPr="009D55AE">
        <w:rPr>
          <w:rFonts w:eastAsia="Times New Roman" w:cstheme="minorHAnsi"/>
          <w:lang w:eastAsia="hr-HR"/>
        </w:rPr>
        <w:t xml:space="preserve"> knjižnicom, tematskim putem bajke kroz Ogulin i okolicu, izdavačkom djelatnošću te cjelogodišnjim kreativnim i edukativnim programima namijenjenim djeci i odraslima, slavi bajke i bajkovito stvaralaštvo kako djela I.B.Mažuranić, rođene Ogulinke, tako i svih bajki i </w:t>
      </w:r>
      <w:proofErr w:type="spellStart"/>
      <w:r w:rsidRPr="009D55AE">
        <w:rPr>
          <w:rFonts w:eastAsia="Times New Roman" w:cstheme="minorHAnsi"/>
          <w:lang w:eastAsia="hr-HR"/>
        </w:rPr>
        <w:t>bajkopisaca</w:t>
      </w:r>
      <w:proofErr w:type="spellEnd"/>
      <w:r w:rsidRPr="009D55AE">
        <w:rPr>
          <w:rFonts w:eastAsia="Times New Roman" w:cstheme="minorHAnsi"/>
          <w:lang w:eastAsia="hr-HR"/>
        </w:rPr>
        <w:t xml:space="preserve"> svijeta.</w:t>
      </w:r>
      <w:r w:rsidRPr="009D55AE">
        <w:rPr>
          <w:rFonts w:eastAsia="Times New Roman" w:cstheme="minorHAnsi"/>
          <w:lang w:eastAsia="hr-HR"/>
        </w:rPr>
        <w:br/>
      </w:r>
      <w:r w:rsidRPr="009D55AE">
        <w:rPr>
          <w:rFonts w:eastAsia="Times New Roman" w:cstheme="minorHAnsi"/>
          <w:lang w:eastAsia="hr-HR"/>
        </w:rPr>
        <w:br/>
        <w:t>Centar se smjestio u novoadaptiranoj zgradi unutar renesansnog kaštela Frankopan u samoj jezgri bajkovitog grada Ogulina – zavičaja bajke</w:t>
      </w:r>
      <w:r>
        <w:rPr>
          <w:rFonts w:eastAsia="Times New Roman" w:cstheme="minorHAnsi"/>
          <w:lang w:eastAsia="hr-HR"/>
        </w:rPr>
        <w:t>.</w:t>
      </w:r>
    </w:p>
    <w:p w:rsidR="002D509C" w:rsidRDefault="002D509C" w:rsidP="002D509C">
      <w:pPr>
        <w:spacing w:before="100" w:beforeAutospacing="1" w:after="100" w:afterAutospacing="1"/>
        <w:rPr>
          <w:rFonts w:eastAsia="Times New Roman" w:cstheme="minorHAnsi"/>
          <w:lang w:eastAsia="hr-HR"/>
        </w:rPr>
      </w:pPr>
      <w:r w:rsidRPr="009D55AE">
        <w:rPr>
          <w:rFonts w:eastAsia="Times New Roman" w:cstheme="minorHAnsi"/>
          <w:lang w:eastAsia="hr-HR"/>
        </w:rPr>
        <w:t>Iz ulomka autobiografije Ivane Brlić-Mažuranić, rođene u Ogulinu 18. travnja 1874., jasno je da su se iz prvih silovitih doživljaja ogulinskog čarobnog krajolika javile i pokrenule kre</w:t>
      </w:r>
      <w:r>
        <w:rPr>
          <w:rFonts w:eastAsia="Times New Roman" w:cstheme="minorHAnsi"/>
          <w:lang w:eastAsia="hr-HR"/>
        </w:rPr>
        <w:t xml:space="preserve">ativne inspiracije za nastanak </w:t>
      </w:r>
      <w:r w:rsidRPr="0056110E">
        <w:rPr>
          <w:rFonts w:eastAsia="Times New Roman" w:cstheme="minorHAnsi"/>
          <w:i/>
          <w:lang w:eastAsia="hr-HR"/>
        </w:rPr>
        <w:t>Priča iz davnine</w:t>
      </w:r>
      <w:r w:rsidRPr="009D55AE">
        <w:rPr>
          <w:rFonts w:eastAsia="Times New Roman" w:cstheme="minorHAnsi"/>
          <w:lang w:eastAsia="hr-HR"/>
        </w:rPr>
        <w:t xml:space="preserve">, prvi </w:t>
      </w:r>
      <w:r>
        <w:rPr>
          <w:rFonts w:eastAsia="Times New Roman" w:cstheme="minorHAnsi"/>
          <w:lang w:eastAsia="hr-HR"/>
        </w:rPr>
        <w:t>put objavljenih 1916. godine.</w:t>
      </w:r>
    </w:p>
    <w:p w:rsidR="002D509C" w:rsidRPr="009D55AE" w:rsidRDefault="002D509C" w:rsidP="002D509C">
      <w:pPr>
        <w:spacing w:before="100" w:beforeAutospacing="1" w:after="100" w:afterAutospacing="1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i/>
          <w:lang w:eastAsia="hr-HR"/>
        </w:rPr>
        <w:t>Priče iz davnine</w:t>
      </w:r>
      <w:r w:rsidRPr="009D55AE">
        <w:rPr>
          <w:rFonts w:eastAsia="Times New Roman" w:cstheme="minorHAnsi"/>
          <w:lang w:eastAsia="hr-HR"/>
        </w:rPr>
        <w:t xml:space="preserve"> autentično su stvaralačko i autorsko djelo Ivane Brlić-Mažuranić, ali se u njima istodobno zrcali odjek staroslavenske mitologije i usmene književnosti te čarolija Ogulinskog kraja. Ivana je svojom zbirkom bajki obilježila bajkovitu baštinu Hrvatske, uzdigla hrvatski jezik i usmenu baštinu svoga naroda, integrirajući ih u širom svijeta rasprostranjenu obitelj bajki.</w:t>
      </w:r>
      <w:r w:rsidRPr="009D55AE">
        <w:rPr>
          <w:rFonts w:eastAsia="Times New Roman" w:cstheme="minorHAnsi"/>
          <w:lang w:eastAsia="hr-HR"/>
        </w:rPr>
        <w:br/>
      </w:r>
      <w:r w:rsidRPr="009D55AE">
        <w:rPr>
          <w:rFonts w:eastAsia="Times New Roman" w:cstheme="minorHAnsi"/>
          <w:lang w:eastAsia="hr-HR"/>
        </w:rPr>
        <w:br/>
        <w:t>Centar za posjetitelje sastoji se od:</w:t>
      </w:r>
    </w:p>
    <w:p w:rsidR="002D509C" w:rsidRPr="009D55AE" w:rsidRDefault="002D509C" w:rsidP="002D509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hr-HR"/>
        </w:rPr>
      </w:pPr>
      <w:r w:rsidRPr="009D55AE">
        <w:rPr>
          <w:rFonts w:eastAsia="Times New Roman" w:cstheme="minorHAnsi"/>
          <w:lang w:eastAsia="hr-HR"/>
        </w:rPr>
        <w:t>Stalne izložbe koja na suvremen i interaktivan način posjetitelje uvodi u svijet bajke;</w:t>
      </w:r>
    </w:p>
    <w:p w:rsidR="002D509C" w:rsidRPr="009D55AE" w:rsidRDefault="002D509C" w:rsidP="002D509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hr-HR"/>
        </w:rPr>
      </w:pPr>
      <w:r w:rsidRPr="009D55AE">
        <w:rPr>
          <w:rFonts w:eastAsia="Times New Roman" w:cstheme="minorHAnsi"/>
          <w:lang w:eastAsia="hr-HR"/>
        </w:rPr>
        <w:t>Biblioteke bajke u kojoj su posjetiteljima dostupne bajke i knjige o bajkama;</w:t>
      </w:r>
    </w:p>
    <w:p w:rsidR="002D509C" w:rsidRPr="009D55AE" w:rsidRDefault="002D509C" w:rsidP="002D509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hr-HR"/>
        </w:rPr>
      </w:pPr>
      <w:r w:rsidRPr="009D55AE">
        <w:rPr>
          <w:rFonts w:eastAsia="Times New Roman" w:cstheme="minorHAnsi"/>
          <w:lang w:eastAsia="hr-HR"/>
        </w:rPr>
        <w:t>Multifunkcionalnog prostora za komorne izložbe, filmske projekcije i predstave na temu bajki. Predviđa se i održavanje godišnjih multidisciplinarnih skupova na kojima bi sudjelovali istraživači bajki, profesionalni pripovjedači, književni teoretičari, psiholozi i pedagozi iz Hrvatske i inozemstva;</w:t>
      </w:r>
    </w:p>
    <w:p w:rsidR="002D509C" w:rsidRPr="009D55AE" w:rsidRDefault="002D509C" w:rsidP="002D509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hr-HR"/>
        </w:rPr>
      </w:pPr>
      <w:r w:rsidRPr="009D55AE">
        <w:rPr>
          <w:rFonts w:eastAsia="Times New Roman" w:cstheme="minorHAnsi"/>
          <w:lang w:eastAsia="hr-HR"/>
        </w:rPr>
        <w:t>Izdavačke djelatnosti u tiskanom i u elektroničkom obliku</w:t>
      </w:r>
    </w:p>
    <w:p w:rsidR="002D509C" w:rsidRPr="009D55AE" w:rsidRDefault="002D509C" w:rsidP="002D509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hr-HR"/>
        </w:rPr>
      </w:pPr>
      <w:r w:rsidRPr="009D55AE">
        <w:rPr>
          <w:rFonts w:eastAsia="Times New Roman" w:cstheme="minorHAnsi"/>
          <w:lang w:eastAsia="hr-HR"/>
        </w:rPr>
        <w:t xml:space="preserve">Web stranice s bazom bajki – jedinstvenom bazom podataka o bajkama, </w:t>
      </w:r>
      <w:proofErr w:type="spellStart"/>
      <w:r w:rsidRPr="009D55AE">
        <w:rPr>
          <w:rFonts w:eastAsia="Times New Roman" w:cstheme="minorHAnsi"/>
          <w:lang w:eastAsia="hr-HR"/>
        </w:rPr>
        <w:t>bajkopiscima</w:t>
      </w:r>
      <w:proofErr w:type="spellEnd"/>
      <w:r w:rsidRPr="009D55AE">
        <w:rPr>
          <w:rFonts w:eastAsia="Times New Roman" w:cstheme="minorHAnsi"/>
          <w:lang w:eastAsia="hr-HR"/>
        </w:rPr>
        <w:t>/zapisivačima i istraživačima bajke u Europi i svijetu, koja će s vremenom uključivati i specijaliziranu višejezičnu on-</w:t>
      </w:r>
      <w:proofErr w:type="spellStart"/>
      <w:r w:rsidRPr="009D55AE">
        <w:rPr>
          <w:rFonts w:eastAsia="Times New Roman" w:cstheme="minorHAnsi"/>
          <w:lang w:eastAsia="hr-HR"/>
        </w:rPr>
        <w:t>line</w:t>
      </w:r>
      <w:proofErr w:type="spellEnd"/>
      <w:r w:rsidRPr="009D55AE">
        <w:rPr>
          <w:rFonts w:eastAsia="Times New Roman" w:cstheme="minorHAnsi"/>
          <w:lang w:eastAsia="hr-HR"/>
        </w:rPr>
        <w:t xml:space="preserve"> knjižnicu jedinstvenog tipa te će se sustavno i trajno dograđivati uključivanjem djela nacionalne i međunarodne folklorne i umjetničke baštine.</w:t>
      </w:r>
    </w:p>
    <w:p w:rsidR="002D509C" w:rsidRPr="009D55AE" w:rsidRDefault="002D509C" w:rsidP="002D509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hr-HR"/>
        </w:rPr>
      </w:pPr>
      <w:r w:rsidRPr="009D55AE">
        <w:rPr>
          <w:rFonts w:eastAsia="Times New Roman" w:cstheme="minorHAnsi"/>
          <w:lang w:eastAsia="hr-HR"/>
        </w:rPr>
        <w:t>Tematske rute bajke u obliku stiliziranih likova iz Ivaninih bajki, koji posjetitelja upoznaju s čarolijom i bajkovitošću Ogulina, interpretirajući različite sadržaje poput prirodnih i kulturnih atrakcija na način prožet bajkom</w:t>
      </w:r>
    </w:p>
    <w:p w:rsidR="002D509C" w:rsidRPr="002D1D61" w:rsidRDefault="002D509C" w:rsidP="002D50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rFonts w:cstheme="minorHAnsi"/>
        </w:rPr>
      </w:pPr>
      <w:proofErr w:type="spellStart"/>
      <w:r w:rsidRPr="002D1D61">
        <w:rPr>
          <w:rFonts w:eastAsia="Times New Roman" w:cstheme="minorHAnsi"/>
          <w:lang w:eastAsia="hr-HR"/>
        </w:rPr>
        <w:t>Suvenirnice</w:t>
      </w:r>
      <w:proofErr w:type="spellEnd"/>
      <w:r w:rsidRPr="002D1D61">
        <w:rPr>
          <w:rFonts w:eastAsia="Times New Roman" w:cstheme="minorHAnsi"/>
          <w:lang w:eastAsia="hr-HR"/>
        </w:rPr>
        <w:t xml:space="preserve"> u kojoj se prodaju specijalizirani proizvodi na temu bajke.</w:t>
      </w:r>
      <w:r w:rsidRPr="002D1D61">
        <w:rPr>
          <w:rFonts w:cstheme="minorHAnsi"/>
        </w:rPr>
        <w:t xml:space="preserve"> </w:t>
      </w:r>
    </w:p>
    <w:p w:rsidR="002D509C" w:rsidRDefault="002D509C" w:rsidP="002D509C">
      <w:pPr>
        <w:rPr>
          <w:rFonts w:cstheme="minorHAnsi"/>
        </w:rPr>
      </w:pPr>
      <w:r w:rsidRPr="002D509C">
        <w:rPr>
          <w:rFonts w:cstheme="minorHAnsi"/>
        </w:rPr>
        <w:t>Centar za posjetitelje Ivanina kuća bajke je javna ustanova u kulturi čiji je osnivač Grad Ogulin. Osnovana je 2013. godine zahvaljujući donaciji sredstava Europskog fonda za regionalni razvoj, Ministarstva kulture, Grada Ogulina i Turističke zajednice grada Ogulina. Otvorena je započela 13. prosinca 2013. godine.</w:t>
      </w:r>
    </w:p>
    <w:p w:rsidR="002D509C" w:rsidRPr="002D509C" w:rsidRDefault="002D509C" w:rsidP="002D509C">
      <w:pPr>
        <w:rPr>
          <w:rFonts w:cstheme="minorHAnsi"/>
        </w:rPr>
      </w:pPr>
      <w:r w:rsidRPr="002D509C">
        <w:rPr>
          <w:rFonts w:cstheme="minorHAnsi"/>
        </w:rPr>
        <w:t xml:space="preserve">Djelatnosti Centra su: </w:t>
      </w:r>
    </w:p>
    <w:p w:rsidR="002D509C" w:rsidRPr="002D509C" w:rsidRDefault="002D509C" w:rsidP="002D509C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2D509C">
        <w:rPr>
          <w:rFonts w:cstheme="minorHAnsi"/>
        </w:rPr>
        <w:lastRenderedPageBreak/>
        <w:t>- galerijsko-izložbena djelatnost,</w:t>
      </w:r>
    </w:p>
    <w:p w:rsidR="002D509C" w:rsidRPr="002D509C" w:rsidRDefault="002D509C" w:rsidP="002D509C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2D509C">
        <w:rPr>
          <w:rFonts w:cstheme="minorHAnsi"/>
        </w:rPr>
        <w:t>- izrada i upravljanje bazama podataka,</w:t>
      </w:r>
    </w:p>
    <w:p w:rsidR="002D509C" w:rsidRPr="002D509C" w:rsidRDefault="002D509C" w:rsidP="002D509C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2D509C">
        <w:rPr>
          <w:rFonts w:cstheme="minorHAnsi"/>
        </w:rPr>
        <w:t>- organiziranje edukativnih programa vezanih za djelatnost Ustanove,</w:t>
      </w:r>
    </w:p>
    <w:p w:rsidR="002D509C" w:rsidRPr="002D509C" w:rsidRDefault="002D509C" w:rsidP="002D509C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2D509C">
        <w:rPr>
          <w:rFonts w:cstheme="minorHAnsi"/>
        </w:rPr>
        <w:t>- izdavačka djelatnost,</w:t>
      </w:r>
    </w:p>
    <w:p w:rsidR="002D509C" w:rsidRPr="002D509C" w:rsidRDefault="002D509C" w:rsidP="002D509C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2D509C">
        <w:rPr>
          <w:rFonts w:cstheme="minorHAnsi"/>
        </w:rPr>
        <w:t>- kupnja i prodaja robe,</w:t>
      </w:r>
    </w:p>
    <w:p w:rsidR="002D509C" w:rsidRPr="002D509C" w:rsidRDefault="002D509C" w:rsidP="002D509C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2D509C">
        <w:rPr>
          <w:rFonts w:cstheme="minorHAnsi"/>
        </w:rPr>
        <w:t>- obavljanje trgovačkog posredovanja na domaćem i inozemnom tržištu,</w:t>
      </w:r>
    </w:p>
    <w:p w:rsidR="002D509C" w:rsidRPr="002D509C" w:rsidRDefault="002D509C" w:rsidP="002D509C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2D509C">
        <w:rPr>
          <w:rFonts w:cstheme="minorHAnsi"/>
        </w:rPr>
        <w:t>- računalne i srodne djelatnosti,</w:t>
      </w:r>
    </w:p>
    <w:p w:rsidR="002D509C" w:rsidRPr="002D509C" w:rsidRDefault="002D509C" w:rsidP="002D509C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2D509C">
        <w:rPr>
          <w:rFonts w:cstheme="minorHAnsi"/>
        </w:rPr>
        <w:t>- prikazivanje filmova,</w:t>
      </w:r>
    </w:p>
    <w:p w:rsidR="002D509C" w:rsidRPr="002D509C" w:rsidRDefault="002D509C" w:rsidP="002D509C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2D509C">
        <w:rPr>
          <w:rFonts w:cstheme="minorHAnsi"/>
        </w:rPr>
        <w:t xml:space="preserve">- umjetničko i književno stvaralaštvo i reproduktivno izvođenje, </w:t>
      </w:r>
    </w:p>
    <w:p w:rsidR="002D509C" w:rsidRPr="002D509C" w:rsidRDefault="002D509C" w:rsidP="002D509C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2D509C">
        <w:rPr>
          <w:rFonts w:cstheme="minorHAnsi"/>
        </w:rPr>
        <w:t>- iznajmljivanje vlastitih nekretnina.</w:t>
      </w:r>
    </w:p>
    <w:p w:rsidR="002D509C" w:rsidRDefault="002D509C" w:rsidP="002D509C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2D509C">
        <w:rPr>
          <w:rFonts w:cstheme="minorHAnsi"/>
        </w:rPr>
        <w:t xml:space="preserve">Osim djelatnosti utvrđenih u stavku 1. ovoga članka, Centar može obavljati i druge djelatnosti upisane u sudski registar, ako se one u manjem opsegu ili uobičajeno obavljaju uz djelatnost iz stavka 1. ovog članka. </w:t>
      </w:r>
    </w:p>
    <w:p w:rsidR="003B475A" w:rsidRPr="003B475A" w:rsidRDefault="003B475A" w:rsidP="003B475A">
      <w:pPr>
        <w:pStyle w:val="Standard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475A">
        <w:rPr>
          <w:rFonts w:asciiTheme="minorHAnsi" w:eastAsiaTheme="minorHAnsi" w:hAnsiTheme="minorHAnsi" w:cstheme="minorHAnsi"/>
          <w:sz w:val="22"/>
          <w:szCs w:val="22"/>
          <w:lang w:eastAsia="en-US"/>
        </w:rPr>
        <w:t>Ponudu Ivanine kuće bajke čini:</w:t>
      </w:r>
    </w:p>
    <w:p w:rsidR="003B475A" w:rsidRPr="003B475A" w:rsidRDefault="003B475A" w:rsidP="003B475A">
      <w:pPr>
        <w:pStyle w:val="StandardWeb"/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475A">
        <w:rPr>
          <w:rFonts w:asciiTheme="minorHAnsi" w:eastAsiaTheme="minorHAnsi" w:hAnsiTheme="minorHAnsi" w:cstheme="minorHAnsi"/>
          <w:sz w:val="22"/>
          <w:szCs w:val="22"/>
          <w:lang w:eastAsia="en-US"/>
        </w:rPr>
        <w:t>Kostimirano stručno pripovjedno vođenje stalnom izložbom</w:t>
      </w:r>
    </w:p>
    <w:p w:rsidR="003B475A" w:rsidRPr="003B475A" w:rsidRDefault="003B475A" w:rsidP="003B475A">
      <w:pPr>
        <w:pStyle w:val="StandardWeb"/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475A">
        <w:rPr>
          <w:rFonts w:asciiTheme="minorHAnsi" w:eastAsiaTheme="minorHAnsi" w:hAnsiTheme="minorHAnsi" w:cstheme="minorHAnsi"/>
          <w:sz w:val="22"/>
          <w:szCs w:val="22"/>
          <w:lang w:eastAsia="en-US"/>
        </w:rPr>
        <w:t>Pripovijedanje</w:t>
      </w:r>
    </w:p>
    <w:p w:rsidR="003B475A" w:rsidRPr="003B475A" w:rsidRDefault="003B475A" w:rsidP="003B475A">
      <w:pPr>
        <w:pStyle w:val="StandardWeb"/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475A">
        <w:rPr>
          <w:rFonts w:asciiTheme="minorHAnsi" w:eastAsiaTheme="minorHAnsi" w:hAnsiTheme="minorHAnsi" w:cstheme="minorHAnsi"/>
          <w:sz w:val="22"/>
          <w:szCs w:val="22"/>
          <w:lang w:eastAsia="en-US"/>
        </w:rPr>
        <w:t>Čitanje bajki</w:t>
      </w:r>
    </w:p>
    <w:p w:rsidR="003B475A" w:rsidRDefault="003B475A" w:rsidP="003B475A">
      <w:pPr>
        <w:pStyle w:val="StandardWeb"/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475A">
        <w:rPr>
          <w:rFonts w:asciiTheme="minorHAnsi" w:eastAsiaTheme="minorHAnsi" w:hAnsiTheme="minorHAnsi" w:cstheme="minorHAnsi"/>
          <w:sz w:val="22"/>
          <w:szCs w:val="22"/>
          <w:lang w:eastAsia="en-US"/>
        </w:rPr>
        <w:t>16 kreativnih i edukativnih radionica</w:t>
      </w:r>
    </w:p>
    <w:p w:rsidR="00921BD1" w:rsidRPr="003B475A" w:rsidRDefault="00921BD1" w:rsidP="003B475A">
      <w:pPr>
        <w:pStyle w:val="StandardWeb"/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Nastavni sat izvan učionice pod nazivom „Nastavni sat s Ivanom“</w:t>
      </w:r>
    </w:p>
    <w:p w:rsidR="003B475A" w:rsidRDefault="003B475A" w:rsidP="003B475A">
      <w:pPr>
        <w:pStyle w:val="StandardWeb"/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475A">
        <w:rPr>
          <w:rFonts w:asciiTheme="minorHAnsi" w:eastAsiaTheme="minorHAnsi" w:hAnsiTheme="minorHAnsi" w:cstheme="minorHAnsi"/>
          <w:sz w:val="22"/>
          <w:szCs w:val="22"/>
          <w:lang w:eastAsia="en-US"/>
        </w:rPr>
        <w:t>Suveniri</w:t>
      </w:r>
    </w:p>
    <w:p w:rsidR="009E410C" w:rsidRPr="003B475A" w:rsidRDefault="009E410C" w:rsidP="009E410C">
      <w:pPr>
        <w:pStyle w:val="StandardWeb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D509C" w:rsidRPr="003B475A" w:rsidRDefault="002D509C" w:rsidP="00F268D5">
      <w:pPr>
        <w:pStyle w:val="Odlomakpopisa"/>
        <w:numPr>
          <w:ilvl w:val="0"/>
          <w:numId w:val="2"/>
        </w:numPr>
        <w:rPr>
          <w:b/>
        </w:rPr>
      </w:pPr>
      <w:r w:rsidRPr="003B475A">
        <w:rPr>
          <w:b/>
        </w:rPr>
        <w:t>Unutarnje ustrojstvo</w:t>
      </w:r>
      <w:r w:rsidR="0000454C" w:rsidRPr="003B475A">
        <w:rPr>
          <w:b/>
        </w:rPr>
        <w:t xml:space="preserve"> i sistematizacija radnih mjesta</w:t>
      </w:r>
    </w:p>
    <w:p w:rsidR="002D1C09" w:rsidRDefault="002D1C09" w:rsidP="002D1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2D1C09">
        <w:rPr>
          <w:rFonts w:cstheme="minorHAnsi"/>
        </w:rPr>
        <w:t xml:space="preserve">Radi ostvarivanja djelatnosti Centra uspostavljaju se slijedeće ustrojstvene jedinice: </w:t>
      </w:r>
    </w:p>
    <w:p w:rsidR="002D1C09" w:rsidRPr="002D1C09" w:rsidRDefault="002D1C09" w:rsidP="002D1C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</w:p>
    <w:p w:rsidR="0000454C" w:rsidRDefault="002D1C09" w:rsidP="002D1C09">
      <w:pPr>
        <w:pStyle w:val="Odlomakpopisa"/>
        <w:widowControl w:val="0"/>
        <w:numPr>
          <w:ilvl w:val="0"/>
          <w:numId w:val="6"/>
        </w:numPr>
        <w:tabs>
          <w:tab w:val="left" w:pos="20"/>
          <w:tab w:val="left" w:pos="269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20"/>
        <w:rPr>
          <w:rFonts w:cstheme="minorHAnsi"/>
        </w:rPr>
      </w:pPr>
      <w:r w:rsidRPr="002D1C09">
        <w:rPr>
          <w:rFonts w:cstheme="minorHAnsi"/>
        </w:rPr>
        <w:t>Odjel općih poslova</w:t>
      </w:r>
      <w:r w:rsidR="0000454C">
        <w:rPr>
          <w:rFonts w:cstheme="minorHAnsi"/>
        </w:rPr>
        <w:t xml:space="preserve">, marketinga i veza sa javnošću. </w:t>
      </w:r>
      <w:r w:rsidRPr="002D1C09">
        <w:rPr>
          <w:rFonts w:cstheme="minorHAnsi"/>
        </w:rPr>
        <w:t xml:space="preserve"> </w:t>
      </w:r>
    </w:p>
    <w:p w:rsidR="002D1C09" w:rsidRDefault="0000454C" w:rsidP="0000454C">
      <w:pPr>
        <w:widowControl w:val="0"/>
        <w:tabs>
          <w:tab w:val="left" w:pos="20"/>
          <w:tab w:val="left" w:pos="269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20"/>
        <w:rPr>
          <w:rFonts w:cstheme="minorHAnsi"/>
        </w:rPr>
      </w:pPr>
      <w:r w:rsidRPr="002D1C09">
        <w:rPr>
          <w:rFonts w:cstheme="minorHAnsi"/>
        </w:rPr>
        <w:t>Odjel općih poslova</w:t>
      </w:r>
      <w:r>
        <w:rPr>
          <w:rFonts w:cstheme="minorHAnsi"/>
        </w:rPr>
        <w:t>, marketinga i veza sa javnošću</w:t>
      </w:r>
      <w:r w:rsidRPr="0000454C">
        <w:rPr>
          <w:rFonts w:cstheme="minorHAnsi"/>
        </w:rPr>
        <w:t xml:space="preserve"> </w:t>
      </w:r>
      <w:r w:rsidR="002D1C09" w:rsidRPr="0000454C">
        <w:rPr>
          <w:rFonts w:cstheme="minorHAnsi"/>
        </w:rPr>
        <w:t>sastoji se od jedinice za opće poslova i jedinice za marketing i promociju</w:t>
      </w:r>
      <w:r>
        <w:rPr>
          <w:rFonts w:cstheme="minorHAnsi"/>
        </w:rPr>
        <w:t>.</w:t>
      </w:r>
    </w:p>
    <w:p w:rsidR="0000454C" w:rsidRPr="002D1C09" w:rsidRDefault="0000454C" w:rsidP="0000454C">
      <w:pPr>
        <w:widowControl w:val="0"/>
        <w:tabs>
          <w:tab w:val="left" w:pos="20"/>
          <w:tab w:val="left" w:pos="269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20"/>
        <w:rPr>
          <w:rFonts w:cstheme="minorHAnsi"/>
        </w:rPr>
      </w:pPr>
    </w:p>
    <w:p w:rsidR="002D1C09" w:rsidRPr="002D1C09" w:rsidRDefault="002D1C09" w:rsidP="002D1C09">
      <w:pPr>
        <w:pStyle w:val="Odlomakpopisa"/>
        <w:widowControl w:val="0"/>
        <w:numPr>
          <w:ilvl w:val="0"/>
          <w:numId w:val="6"/>
        </w:numPr>
        <w:tabs>
          <w:tab w:val="left" w:pos="20"/>
          <w:tab w:val="left" w:pos="26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20"/>
        <w:rPr>
          <w:rFonts w:cstheme="minorHAnsi"/>
        </w:rPr>
      </w:pPr>
      <w:r w:rsidRPr="002D1C09">
        <w:rPr>
          <w:rFonts w:cstheme="minorHAnsi"/>
        </w:rPr>
        <w:t>Odjel za razvoj sadržaja, istraživanje, dokumentaciju i knjižnicu.</w:t>
      </w:r>
    </w:p>
    <w:p w:rsidR="002D1C09" w:rsidRDefault="002D1C09" w:rsidP="00F210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2D1C09">
        <w:rPr>
          <w:rFonts w:cstheme="minorHAnsi"/>
        </w:rPr>
        <w:t>Odjel za razvoj sadržaja, istraživanje, dokumentaciju i knjižnicu sastoji se od unutarnjih jedinica: jedinice za razvoj sadržaja</w:t>
      </w:r>
      <w:r w:rsidR="00F21043">
        <w:rPr>
          <w:rFonts w:cstheme="minorHAnsi"/>
        </w:rPr>
        <w:t xml:space="preserve">, </w:t>
      </w:r>
      <w:r w:rsidRPr="002D1C09">
        <w:rPr>
          <w:rFonts w:cstheme="minorHAnsi"/>
        </w:rPr>
        <w:t>jedinica za istraživanje</w:t>
      </w:r>
      <w:r w:rsidR="00F21043">
        <w:rPr>
          <w:rFonts w:cstheme="minorHAnsi"/>
        </w:rPr>
        <w:t xml:space="preserve">, </w:t>
      </w:r>
      <w:r w:rsidRPr="002D1C09">
        <w:rPr>
          <w:rFonts w:cstheme="minorHAnsi"/>
        </w:rPr>
        <w:t>jedinice za dokumentaciju</w:t>
      </w:r>
      <w:r w:rsidR="00F21043">
        <w:rPr>
          <w:rFonts w:cstheme="minorHAnsi"/>
        </w:rPr>
        <w:t xml:space="preserve">, </w:t>
      </w:r>
      <w:r w:rsidRPr="002D1C09">
        <w:rPr>
          <w:rFonts w:cstheme="minorHAnsi"/>
        </w:rPr>
        <w:t>jedinice za knjižnicu</w:t>
      </w:r>
      <w:r w:rsidR="00F21043">
        <w:rPr>
          <w:rFonts w:cstheme="minorHAnsi"/>
        </w:rPr>
        <w:t xml:space="preserve"> i </w:t>
      </w:r>
      <w:r w:rsidRPr="002D1C09">
        <w:rPr>
          <w:rFonts w:cstheme="minorHAnsi"/>
        </w:rPr>
        <w:t>jedinica za rad s posjetiteljima i edukaciju.</w:t>
      </w:r>
    </w:p>
    <w:p w:rsidR="0000454C" w:rsidRDefault="0000454C" w:rsidP="00F210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</w:p>
    <w:p w:rsidR="009E410C" w:rsidRDefault="009E410C" w:rsidP="00F210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</w:p>
    <w:p w:rsidR="009E410C" w:rsidRDefault="009E410C" w:rsidP="00F210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</w:p>
    <w:p w:rsidR="009E410C" w:rsidRDefault="009E410C" w:rsidP="00F210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</w:p>
    <w:p w:rsidR="009E410C" w:rsidRDefault="009E410C" w:rsidP="00F210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</w:p>
    <w:p w:rsidR="009E410C" w:rsidRPr="002D1C09" w:rsidRDefault="009E410C" w:rsidP="00F210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700"/>
        <w:gridCol w:w="2620"/>
        <w:gridCol w:w="1860"/>
        <w:gridCol w:w="1720"/>
        <w:gridCol w:w="1940"/>
      </w:tblGrid>
      <w:tr w:rsidR="0000454C" w:rsidRPr="0000454C" w:rsidTr="0000454C">
        <w:trPr>
          <w:trHeight w:val="465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Sistematizacija radnih mjesta - pregled</w:t>
            </w:r>
          </w:p>
        </w:tc>
      </w:tr>
      <w:tr w:rsidR="0000454C" w:rsidRPr="0000454C" w:rsidTr="0000454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</w:t>
            </w: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ed br.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</w:t>
            </w: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djeli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</w:t>
            </w: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adno mjesto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</w:t>
            </w: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roj sistematiziranih radnih mjesta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</w:t>
            </w: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tanje</w:t>
            </w:r>
          </w:p>
        </w:tc>
      </w:tr>
      <w:tr w:rsidR="0000454C" w:rsidRPr="0000454C" w:rsidTr="0000454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Odjel općih poslova, marketinga i veze sa javnošću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0454C" w:rsidRPr="0000454C" w:rsidTr="0000454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ravnatelj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imenovan ravnatelj od 1. travnja 2016.</w:t>
            </w:r>
          </w:p>
        </w:tc>
      </w:tr>
      <w:tr w:rsidR="0000454C" w:rsidRPr="0000454C" w:rsidTr="0000454C">
        <w:trPr>
          <w:trHeight w:val="10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voditelj prijemnog odjela, marketinga i promocije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921BD1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popunjeno, radni odnos na neodređeno vrijeme </w:t>
            </w:r>
            <w:r w:rsidR="0000454C"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- Vesna Brozović</w:t>
            </w:r>
          </w:p>
        </w:tc>
      </w:tr>
      <w:tr w:rsidR="0000454C" w:rsidRPr="0000454C" w:rsidTr="0000454C">
        <w:trPr>
          <w:trHeight w:val="14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Odjel za razvoj sadržaja, istraživanje, dokumentaciju i knjižnicu, rad s posjetiteljima i edukaciju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0454C" w:rsidRPr="0000454C" w:rsidTr="0000454C">
        <w:trPr>
          <w:trHeight w:val="12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Voditelj za razvoj sadržaja, istraživanje, dokumentaciju i knjižnicu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nije popunjeno</w:t>
            </w:r>
          </w:p>
        </w:tc>
      </w:tr>
      <w:tr w:rsidR="0000454C" w:rsidRPr="0000454C" w:rsidTr="0000454C">
        <w:trPr>
          <w:trHeight w:val="12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Stručni suradnik za razvoj sadržaja, istraživanje, dokumentaciju i knjižnicu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popunjeno, radni odnos na neodređeno vrijeme Sanja Kolić</w:t>
            </w:r>
          </w:p>
        </w:tc>
      </w:tr>
      <w:tr w:rsidR="0000454C" w:rsidRPr="0000454C" w:rsidTr="0000454C">
        <w:trPr>
          <w:trHeight w:val="13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Pedagog animator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C" w:rsidRPr="0000454C" w:rsidRDefault="0000454C" w:rsidP="0000454C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popunjeno 1 radno mjesto, Maja </w:t>
            </w:r>
            <w:proofErr w:type="spellStart"/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>Juričić</w:t>
            </w:r>
            <w:proofErr w:type="spellEnd"/>
            <w:r w:rsidRPr="000045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Francetić - radni odnos na neodređeno</w:t>
            </w:r>
          </w:p>
        </w:tc>
      </w:tr>
    </w:tbl>
    <w:p w:rsidR="002D509C" w:rsidRDefault="002D509C" w:rsidP="002D509C"/>
    <w:p w:rsidR="00213985" w:rsidRDefault="004C08EB" w:rsidP="002D509C">
      <w:r>
        <w:t xml:space="preserve">Trenutno ustrojstvo i broj djelatnika je funkcionalan i djelotvoran u kontekstu realizacije programa rada i registriranih djelatnosti. Obzirom na izraženu </w:t>
      </w:r>
      <w:proofErr w:type="spellStart"/>
      <w:r>
        <w:t>sezonalnost</w:t>
      </w:r>
      <w:proofErr w:type="spellEnd"/>
      <w:r>
        <w:t xml:space="preserve"> posjeta učenika u programu terenske nastave i škole u prirodi, povremenim angažmanom vanj</w:t>
      </w:r>
      <w:r w:rsidR="00A2107E">
        <w:t xml:space="preserve">ske usluge i </w:t>
      </w:r>
      <w:r w:rsidR="00364DD2">
        <w:t>prera</w:t>
      </w:r>
      <w:r w:rsidR="00A2107E">
        <w:t>s</w:t>
      </w:r>
      <w:r>
        <w:t xml:space="preserve">podjelom radnog vremena se negativni učinci </w:t>
      </w:r>
      <w:proofErr w:type="spellStart"/>
      <w:r>
        <w:t>sezonalnosti</w:t>
      </w:r>
      <w:proofErr w:type="spellEnd"/>
      <w:r>
        <w:t xml:space="preserve"> na radno vrijeme zaposlenika </w:t>
      </w:r>
      <w:r w:rsidR="003B475A">
        <w:t xml:space="preserve">se </w:t>
      </w:r>
      <w:r w:rsidR="00921BD1">
        <w:t>smanjuju na najmanju moguću mjeru. Program „Nastavni sat s Ivanom“ je uveden u ponudu početkom školske godine 2018/2019. od studenog do ožujka, s ciljem popune i prodaje kapaciteta u mjesecima kada je organizirani posjet učenika manjeg intenziteta i u vrijeme kada učenici obrađuju teme nastavnog sata izvan učionice.</w:t>
      </w:r>
    </w:p>
    <w:p w:rsidR="00A2107E" w:rsidRDefault="00A2107E" w:rsidP="002D509C">
      <w:r>
        <w:t xml:space="preserve">S ciljem smanjenja troškova poslovanja </w:t>
      </w:r>
      <w:r w:rsidR="00921BD1">
        <w:t xml:space="preserve">još </w:t>
      </w:r>
      <w:r>
        <w:t>tijekom 2017. godine je usluga knjigovodstvenog servisa otkazana te se knjigovodstveno</w:t>
      </w:r>
      <w:r w:rsidR="00921BD1">
        <w:t xml:space="preserve"> </w:t>
      </w:r>
      <w:r>
        <w:t>- računovodstveni poslovi obavljaju u IKB.</w:t>
      </w:r>
      <w:r w:rsidR="00F13CE5">
        <w:t xml:space="preserve"> </w:t>
      </w:r>
      <w:r w:rsidR="00921BD1">
        <w:t xml:space="preserve">Poslovi su podijeljeni na voditelja prijemnog odjela, </w:t>
      </w:r>
      <w:r w:rsidR="00921BD1" w:rsidRPr="0000454C">
        <w:rPr>
          <w:rFonts w:ascii="Calibri" w:eastAsia="Times New Roman" w:hAnsi="Calibri" w:cs="Calibri"/>
          <w:color w:val="000000"/>
          <w:lang w:eastAsia="hr-HR"/>
        </w:rPr>
        <w:t>marketinga i promocije</w:t>
      </w:r>
      <w:r w:rsidR="00921BD1">
        <w:rPr>
          <w:rFonts w:ascii="Calibri" w:eastAsia="Times New Roman" w:hAnsi="Calibri" w:cs="Calibri"/>
          <w:color w:val="000000"/>
          <w:lang w:eastAsia="hr-HR"/>
        </w:rPr>
        <w:t xml:space="preserve"> i ravnatelja, na način da voditelj evidentira i knjiži dokumente blagajne (gotovinske i kartične),</w:t>
      </w:r>
      <w:r w:rsidR="009E410C">
        <w:rPr>
          <w:rFonts w:ascii="Calibri" w:eastAsia="Times New Roman" w:hAnsi="Calibri" w:cs="Calibri"/>
          <w:color w:val="000000"/>
          <w:lang w:eastAsia="hr-HR"/>
        </w:rPr>
        <w:t xml:space="preserve"> bankovnih</w:t>
      </w:r>
      <w:r w:rsidR="00921BD1">
        <w:rPr>
          <w:rFonts w:ascii="Calibri" w:eastAsia="Times New Roman" w:hAnsi="Calibri" w:cs="Calibri"/>
          <w:color w:val="000000"/>
          <w:lang w:eastAsia="hr-HR"/>
        </w:rPr>
        <w:t xml:space="preserve"> izvoda i knjige izlaznih računa a ravnatelj knjige ulaznih računa i obračuna plaće i ost. financijskih </w:t>
      </w:r>
      <w:r w:rsidR="009E410C">
        <w:rPr>
          <w:rFonts w:ascii="Calibri" w:eastAsia="Times New Roman" w:hAnsi="Calibri" w:cs="Calibri"/>
          <w:color w:val="000000"/>
          <w:lang w:eastAsia="hr-HR"/>
        </w:rPr>
        <w:t>prava</w:t>
      </w:r>
      <w:r w:rsidR="00921BD1">
        <w:rPr>
          <w:rFonts w:ascii="Calibri" w:eastAsia="Times New Roman" w:hAnsi="Calibri" w:cs="Calibri"/>
          <w:color w:val="000000"/>
          <w:lang w:eastAsia="hr-HR"/>
        </w:rPr>
        <w:t xml:space="preserve"> radnika, izrade planova, dostave </w:t>
      </w:r>
      <w:r w:rsidR="00921BD1">
        <w:rPr>
          <w:rFonts w:ascii="Calibri" w:eastAsia="Times New Roman" w:hAnsi="Calibri" w:cs="Calibri"/>
          <w:color w:val="000000"/>
          <w:lang w:eastAsia="hr-HR"/>
        </w:rPr>
        <w:lastRenderedPageBreak/>
        <w:t>obračuna PDV-a, poreza na dobit, godišnjih i periodičnih izvještaja</w:t>
      </w:r>
      <w:r w:rsidR="009E410C">
        <w:rPr>
          <w:rFonts w:ascii="Calibri" w:eastAsia="Times New Roman" w:hAnsi="Calibri" w:cs="Calibri"/>
          <w:color w:val="000000"/>
          <w:lang w:eastAsia="hr-HR"/>
        </w:rPr>
        <w:t xml:space="preserve"> te ostalih izvještaja i financijskih zahtjeva</w:t>
      </w:r>
      <w:r w:rsidR="00921BD1">
        <w:rPr>
          <w:rFonts w:ascii="Calibri" w:eastAsia="Times New Roman" w:hAnsi="Calibri" w:cs="Calibri"/>
          <w:color w:val="000000"/>
          <w:lang w:eastAsia="hr-HR"/>
        </w:rPr>
        <w:t>.</w:t>
      </w:r>
    </w:p>
    <w:p w:rsidR="004C08EB" w:rsidRDefault="004C08EB" w:rsidP="002D509C">
      <w:r>
        <w:t xml:space="preserve">Pored </w:t>
      </w:r>
      <w:r w:rsidRPr="00A2107E">
        <w:t xml:space="preserve">atraktivne stalne izložbe, ljudski </w:t>
      </w:r>
      <w:r w:rsidR="003B475A" w:rsidRPr="00A2107E">
        <w:t>kapaciteti omogućuju</w:t>
      </w:r>
      <w:r w:rsidRPr="00A2107E">
        <w:t xml:space="preserve"> održiv</w:t>
      </w:r>
      <w:r w:rsidR="003B475A" w:rsidRPr="00A2107E">
        <w:t>o gospodarenje ustanovom</w:t>
      </w:r>
      <w:r w:rsidR="00A2107E">
        <w:t>,</w:t>
      </w:r>
      <w:r w:rsidR="003B475A" w:rsidRPr="00364DD2">
        <w:rPr>
          <w:color w:val="FF0000"/>
        </w:rPr>
        <w:t xml:space="preserve"> </w:t>
      </w:r>
      <w:r w:rsidR="003B475A" w:rsidRPr="00A2107E">
        <w:t>te je razumljivo ulaganje u stručno usavršavanje zaposlenika</w:t>
      </w:r>
      <w:r w:rsidR="00F13CE5">
        <w:t xml:space="preserve"> kroz organizaciju edukativnih radionica, odlaskom </w:t>
      </w:r>
      <w:r w:rsidR="009E410C">
        <w:t xml:space="preserve">i </w:t>
      </w:r>
      <w:r w:rsidR="00F13CE5">
        <w:t>učešćem na konferencijama i sl.</w:t>
      </w:r>
    </w:p>
    <w:p w:rsidR="006132ED" w:rsidRDefault="00A2107E" w:rsidP="006132ED">
      <w:pPr>
        <w:rPr>
          <w:b/>
        </w:rPr>
      </w:pPr>
      <w:r>
        <w:t xml:space="preserve">Ugovorene su i ove vanjske usluge: </w:t>
      </w:r>
      <w:r w:rsidR="006132ED">
        <w:t xml:space="preserve"> </w:t>
      </w:r>
      <w:r>
        <w:t xml:space="preserve">održavanje IT sustava, održavanje i savjetovanje za korištenje poslovnog sustava </w:t>
      </w:r>
      <w:proofErr w:type="spellStart"/>
      <w:r>
        <w:t>Korwin</w:t>
      </w:r>
      <w:proofErr w:type="spellEnd"/>
      <w:r>
        <w:t xml:space="preserve"> koji uključ</w:t>
      </w:r>
      <w:r w:rsidR="006132ED">
        <w:t>uje i knjigovodstveni program</w:t>
      </w:r>
      <w:r w:rsidR="009E410C">
        <w:t xml:space="preserve"> i savjetovanje povezano sa korištenjem programa</w:t>
      </w:r>
      <w:r w:rsidR="006132ED">
        <w:t>. P</w:t>
      </w:r>
      <w:r>
        <w:t>ovremen</w:t>
      </w:r>
      <w:r w:rsidR="006132ED">
        <w:t>e</w:t>
      </w:r>
      <w:r>
        <w:t xml:space="preserve"> usluge čišćenja prostora</w:t>
      </w:r>
      <w:r w:rsidR="006132ED">
        <w:t>, pripovijedanja, vođenja radionica i stalne izložbe se ugovaraju prema potrebi</w:t>
      </w:r>
      <w:r>
        <w:t>.</w:t>
      </w:r>
      <w:r w:rsidR="006132ED">
        <w:t xml:space="preserve"> </w:t>
      </w:r>
    </w:p>
    <w:p w:rsidR="002D509C" w:rsidRPr="003B475A" w:rsidRDefault="002D509C" w:rsidP="002D1C09">
      <w:pPr>
        <w:pStyle w:val="Odlomakpopisa"/>
        <w:numPr>
          <w:ilvl w:val="0"/>
          <w:numId w:val="6"/>
        </w:numPr>
        <w:rPr>
          <w:b/>
        </w:rPr>
      </w:pPr>
      <w:r w:rsidRPr="003B475A">
        <w:rPr>
          <w:b/>
        </w:rPr>
        <w:t>Poslovni prostor</w:t>
      </w:r>
      <w:r w:rsidR="0000454C" w:rsidRPr="003B475A">
        <w:rPr>
          <w:b/>
        </w:rPr>
        <w:t xml:space="preserve"> i imovina</w:t>
      </w:r>
    </w:p>
    <w:p w:rsidR="0000454C" w:rsidRDefault="0000454C" w:rsidP="0000454C">
      <w:r>
        <w:t>Poslovni prostori i i</w:t>
      </w:r>
      <w:r w:rsidRPr="0000454C">
        <w:t>movinu Centra</w:t>
      </w:r>
      <w:r w:rsidR="004C08EB">
        <w:t xml:space="preserve">, na adresi Trg hrvatskih rodoljuba 2, </w:t>
      </w:r>
      <w:r w:rsidRPr="0000454C">
        <w:t>čine sredstava pribavljena iz fondova EU temeljem Ugovora zaključenog između Središnje agencije za financiranje i ugovaranje sredstava Europske unije i Turističke zajednice grada Ogulina broj IPA 2007/HR/16IPO/001-040202 od 15.03.2012. godine, Odluke o prihvaćanju partnerstva i sufinanciranju projekta Centar za posjetitelje Ivanina kuća bajke KLASA: 023-01/12-01/75, URBROJ: 2133/02-</w:t>
      </w:r>
      <w:proofErr w:type="spellStart"/>
      <w:r w:rsidRPr="0000454C">
        <w:t>02</w:t>
      </w:r>
      <w:proofErr w:type="spellEnd"/>
      <w:r w:rsidRPr="0000454C">
        <w:t>-12-1 od 29.06.2012., Ugovora o sufinanciranju projekta Centar za posjetitelje Ivanina kuća bajke sklopljenog između Grada Ogulina i Turističke zajednice grada Ogulina KLASA: 023-01/12-01/75, URBROJ: 2133/02-</w:t>
      </w:r>
      <w:proofErr w:type="spellStart"/>
      <w:r w:rsidRPr="0000454C">
        <w:t>02</w:t>
      </w:r>
      <w:proofErr w:type="spellEnd"/>
      <w:r w:rsidRPr="0000454C">
        <w:t>-12-2 od 02.07.2012. i Ugovora sklopljenog između Ministarstva kulture i Turističke zajednice grada Ogulina broj: 14-165-13 od 27.03.2013. o korištenju sredstava Mi</w:t>
      </w:r>
      <w:r>
        <w:t>nistarstva kulture i imovina nabavljena obavljanjem djelatnosti.</w:t>
      </w:r>
    </w:p>
    <w:p w:rsidR="00A2107E" w:rsidRDefault="006132ED" w:rsidP="0000454C">
      <w:r>
        <w:t xml:space="preserve">Od otvorenja je prošlo 5 </w:t>
      </w:r>
      <w:r w:rsidR="00A2107E">
        <w:t>godin</w:t>
      </w:r>
      <w:r>
        <w:t xml:space="preserve">a, </w:t>
      </w:r>
      <w:r w:rsidR="00A2107E">
        <w:t>planira</w:t>
      </w:r>
      <w:r>
        <w:t>no je</w:t>
      </w:r>
      <w:r w:rsidR="00A2107E">
        <w:t xml:space="preserve"> </w:t>
      </w:r>
      <w:proofErr w:type="spellStart"/>
      <w:r w:rsidR="00A2107E">
        <w:t>zanavljanje</w:t>
      </w:r>
      <w:proofErr w:type="spellEnd"/>
      <w:r w:rsidR="00A2107E">
        <w:t xml:space="preserve"> računalne opreme sa potrebnim licencama (Windows, Office). U upotrebi je 15 računala i računalo server. </w:t>
      </w:r>
      <w:r>
        <w:t>Tijekom 2018. godine je nabavljeno novo računalo za blagajnu a postojeće pohranjeno u tehničkoj sobi i u ispravnom je stanju te se može koristiti za slučaj incidenta na ostalim računalima.</w:t>
      </w:r>
      <w:r w:rsidR="009E410C">
        <w:t xml:space="preserve"> Tijekom 2019. godine će se sukladno savjetu informatičara nabaviti računala koja upravljaju izložbom.</w:t>
      </w:r>
    </w:p>
    <w:p w:rsidR="00A2107E" w:rsidRDefault="00364DD2" w:rsidP="0000454C">
      <w:r>
        <w:t xml:space="preserve">Kako je prostor Ivanine kuće bajke funkcionalno potpuno uređen u izložbeni i radionički prostor, u zgradi nema prostora za ured ravnatelja i arhivu. Tako se ured ravnatelja i arhiva se nalaza u ugovorenom prostoru sa Turističkom zajednicom grada Ogulina na adresi Kardinala A. Stepinca 1, što smatramo privremenim rješenjem. </w:t>
      </w:r>
    </w:p>
    <w:p w:rsidR="0000454C" w:rsidRPr="0000454C" w:rsidRDefault="0000454C" w:rsidP="0000454C"/>
    <w:p w:rsidR="002D509C" w:rsidRDefault="002D509C" w:rsidP="002D1C09">
      <w:pPr>
        <w:pStyle w:val="Odlomakpopisa"/>
        <w:numPr>
          <w:ilvl w:val="0"/>
          <w:numId w:val="6"/>
        </w:numPr>
        <w:rPr>
          <w:b/>
        </w:rPr>
      </w:pPr>
      <w:r w:rsidRPr="003B475A">
        <w:rPr>
          <w:b/>
        </w:rPr>
        <w:t xml:space="preserve">Vizija, misija i vrijednost </w:t>
      </w:r>
    </w:p>
    <w:p w:rsidR="00A4233E" w:rsidRPr="003B475A" w:rsidRDefault="00A4233E" w:rsidP="00A4233E">
      <w:pPr>
        <w:pStyle w:val="Odlomakpopisa"/>
        <w:rPr>
          <w:b/>
        </w:rPr>
      </w:pPr>
    </w:p>
    <w:p w:rsidR="003B475A" w:rsidRDefault="003B475A" w:rsidP="003B475A">
      <w:pPr>
        <w:rPr>
          <w:rFonts w:cstheme="minorHAnsi"/>
        </w:rPr>
      </w:pPr>
      <w:r w:rsidRPr="00F36E66">
        <w:rPr>
          <w:rFonts w:cstheme="minorHAnsi"/>
          <w:b/>
        </w:rPr>
        <w:t>Poslanje</w:t>
      </w:r>
      <w:r w:rsidRPr="009D55AE">
        <w:rPr>
          <w:rFonts w:cstheme="minorHAnsi"/>
        </w:rPr>
        <w:t xml:space="preserve"> Ivanine kuće bajke je slaviti djelo Ivane Brlić-Mažuranić, inspirirati bajkom i pobuditi ljubav za čitanjem, znanjem i stvaranjem. Širenjem znanja o bajci, široko rasprostranjenoj književnoj vrsti, potičemo interkulturnu razmjenu i osnažujemo kulturni i turistički prosperitet Ogulina, služeći aktivno razvoju svoga grada i doprinoseći kvaliteti života svih svojih građana.</w:t>
      </w:r>
    </w:p>
    <w:p w:rsidR="003B475A" w:rsidRPr="009D55AE" w:rsidRDefault="003B475A" w:rsidP="003B475A">
      <w:pPr>
        <w:rPr>
          <w:rFonts w:cstheme="minorHAnsi"/>
        </w:rPr>
      </w:pPr>
      <w:r w:rsidRPr="003B475A">
        <w:rPr>
          <w:rFonts w:cstheme="minorHAnsi"/>
          <w:b/>
        </w:rPr>
        <w:t>Vizija</w:t>
      </w:r>
      <w:r w:rsidRPr="003B475A">
        <w:rPr>
          <w:rFonts w:cstheme="minorHAnsi"/>
        </w:rPr>
        <w:t xml:space="preserve"> razvoja seže u daleku 2020. godinu kada je </w:t>
      </w:r>
      <w:r w:rsidRPr="003B475A">
        <w:rPr>
          <w:rFonts w:cstheme="minorHAnsi"/>
          <w:i/>
          <w:iCs/>
        </w:rPr>
        <w:t>Ivanina kuća bajke</w:t>
      </w:r>
      <w:r w:rsidRPr="003B475A">
        <w:rPr>
          <w:rFonts w:cstheme="minorHAnsi"/>
        </w:rPr>
        <w:t xml:space="preserve"> jedna od najposjećenijih kulturno-turističkih atrakcija Hrvatske, a Ogulin jedan od najpoželjnijih mjesta za život u Hrvatskoj! Nove su generacije Ogulinaca odrasle u </w:t>
      </w:r>
      <w:r w:rsidRPr="003B475A">
        <w:rPr>
          <w:rFonts w:cstheme="minorHAnsi"/>
          <w:i/>
          <w:iCs/>
        </w:rPr>
        <w:t>Zavičaju bajke</w:t>
      </w:r>
      <w:r w:rsidRPr="003B475A">
        <w:rPr>
          <w:rFonts w:cstheme="minorHAnsi"/>
        </w:rPr>
        <w:t xml:space="preserve">, uz </w:t>
      </w:r>
      <w:r w:rsidRPr="003B475A">
        <w:rPr>
          <w:rFonts w:cstheme="minorHAnsi"/>
          <w:i/>
          <w:iCs/>
        </w:rPr>
        <w:t>Ivaninu kuću bajke</w:t>
      </w:r>
      <w:r w:rsidRPr="003B475A">
        <w:rPr>
          <w:rFonts w:cstheme="minorHAnsi"/>
        </w:rPr>
        <w:t xml:space="preserve">. Pored osjećaja ponosa, mladi su ljudi odrastali uz inspirativne multikulturne bajkovite sadržaje što je utjecalo na njihov osobni i profesionalni razvoj, stvaralaštvo i inovativnost. Kreirana su nova, kreativna radna mjesta zbog čega mladi nakon školovanja odlučuju nastaviti živjeti i raditi u rodnom kraju. Mnogi mali i srednji poduzetnici prepoznali su potencijal u pokretanju gospodarske aktivnosti, posebno u uslužnim djelatnostima koje su komplementarne i dopunjujuće ponudi </w:t>
      </w:r>
      <w:r w:rsidRPr="003B475A">
        <w:rPr>
          <w:rFonts w:cstheme="minorHAnsi"/>
          <w:i/>
          <w:iCs/>
        </w:rPr>
        <w:t>Ivanine kuće bajke</w:t>
      </w:r>
      <w:r w:rsidRPr="003B475A">
        <w:rPr>
          <w:rFonts w:cstheme="minorHAnsi"/>
        </w:rPr>
        <w:t xml:space="preserve">. Posjetitelji </w:t>
      </w:r>
      <w:r w:rsidRPr="003B475A">
        <w:rPr>
          <w:rFonts w:cstheme="minorHAnsi"/>
          <w:i/>
          <w:iCs/>
        </w:rPr>
        <w:t>Ivanine kuće bajke</w:t>
      </w:r>
      <w:r w:rsidRPr="003B475A">
        <w:rPr>
          <w:rFonts w:cstheme="minorHAnsi"/>
        </w:rPr>
        <w:t xml:space="preserve"> dolaze iz svih dijelova Europe, jer je njezina europska dimenzija prepoznata, a što se očituje u dinamičnoj međunarodnoj suradnji kroz brojne projekte financirane fondovima Europske unije. Volonteri su zainteresirani za rad u Ivaninoj kući bajke, koja je na taj način imala prilike stručno </w:t>
      </w:r>
      <w:r w:rsidRPr="003B475A">
        <w:rPr>
          <w:rFonts w:cstheme="minorHAnsi"/>
        </w:rPr>
        <w:lastRenderedPageBreak/>
        <w:t>osposobiti i kreativno usmjeriti brojne naraštaje mladih iz Hrvatske i Europe. Ivanina kuća bajke nezaobilazna je atrakcija za turiste i jednodnevne izletnike. Nalazi se od svojih početaka u obveznim programima obrazovnih institucija. Svojim je primjerom i uspješnošću poslovanja i djelovanja, potakla i generirala razvoj brojnih drugih srodnih atrakcija i projekata Zavičaja bajke, bliže i šire ogulinske i hrvatske okolice.</w:t>
      </w:r>
    </w:p>
    <w:p w:rsidR="003B475A" w:rsidRPr="00364DD2" w:rsidRDefault="003B475A" w:rsidP="003B475A">
      <w:pPr>
        <w:pStyle w:val="Standard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4233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Vrijednosti</w:t>
      </w:r>
      <w:r w:rsidRPr="00364DD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su sukus osnovnih strateških principa Ivanine kuće bajke koji se ogledaju, ostvaruju i prepoznaju u svim segmentima i aspektima njegova djelovanja.</w:t>
      </w:r>
    </w:p>
    <w:p w:rsidR="003B475A" w:rsidRPr="00364DD2" w:rsidRDefault="003B475A" w:rsidP="003B475A">
      <w:pPr>
        <w:pStyle w:val="Standard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E410C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Izvrsnost u kreativnosti i inovativnosti</w:t>
      </w:r>
      <w:r w:rsidRPr="00364DD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posebno u kreiranju i osmišljavanju svojih programa i </w:t>
      </w:r>
      <w:proofErr w:type="spellStart"/>
      <w:r w:rsidRPr="00364DD2">
        <w:rPr>
          <w:rFonts w:asciiTheme="minorHAnsi" w:eastAsiaTheme="minorHAnsi" w:hAnsiTheme="minorHAnsi" w:cstheme="minorHAnsi"/>
          <w:sz w:val="22"/>
          <w:szCs w:val="22"/>
          <w:lang w:eastAsia="en-US"/>
        </w:rPr>
        <w:t>muzeografskom</w:t>
      </w:r>
      <w:proofErr w:type="spellEnd"/>
      <w:r w:rsidRPr="00364DD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interpretiranju baštine bajke i njezinih baštinika;</w:t>
      </w:r>
    </w:p>
    <w:p w:rsidR="003B475A" w:rsidRPr="00364DD2" w:rsidRDefault="003B475A" w:rsidP="003B475A">
      <w:pPr>
        <w:pStyle w:val="Standard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E410C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Znanje –</w:t>
      </w:r>
      <w:r w:rsidRPr="00364DD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naš rad se u prvom redu temelji na stjecanju i prenošenju znanja, ali i stalnom educiranju svih zaposlenika;</w:t>
      </w:r>
    </w:p>
    <w:p w:rsidR="003B475A" w:rsidRPr="00364DD2" w:rsidRDefault="003B475A" w:rsidP="003B475A">
      <w:pPr>
        <w:pStyle w:val="Standard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E410C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Partnerstva i umrežavanja – </w:t>
      </w:r>
      <w:r w:rsidRPr="00364DD2">
        <w:rPr>
          <w:rFonts w:asciiTheme="minorHAnsi" w:eastAsiaTheme="minorHAnsi" w:hAnsiTheme="minorHAnsi" w:cstheme="minorHAnsi"/>
          <w:sz w:val="22"/>
          <w:szCs w:val="22"/>
          <w:lang w:eastAsia="en-US"/>
        </w:rPr>
        <w:t>potičemo aktivna partnerstva i umrežavanja na nacionalnoj i europskoj razini kao temeljima razvoja naše kreativnosti, produbljivanja znanja i širenja stručnih i životnih vidokruga;</w:t>
      </w:r>
    </w:p>
    <w:p w:rsidR="003B475A" w:rsidRDefault="003B475A" w:rsidP="003B475A">
      <w:pPr>
        <w:pStyle w:val="Standard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E410C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Duh mjesta -</w:t>
      </w:r>
      <w:r w:rsidRPr="00364DD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svojim djelovanjem i u sinergiji s građanima, sudjelujemo u prepoznavanju i prezentiranju specifičnog duha mjesta našega grada i njegove okolice.</w:t>
      </w:r>
    </w:p>
    <w:p w:rsidR="009076C1" w:rsidRPr="00364DD2" w:rsidRDefault="009076C1" w:rsidP="003B475A">
      <w:pPr>
        <w:pStyle w:val="Standard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D509C" w:rsidRPr="003B475A" w:rsidRDefault="002D509C" w:rsidP="002D509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3B475A">
        <w:rPr>
          <w:b/>
          <w:sz w:val="28"/>
          <w:szCs w:val="28"/>
        </w:rPr>
        <w:t xml:space="preserve">Obrazloženje prijedloga </w:t>
      </w:r>
      <w:r w:rsidR="005053B7">
        <w:rPr>
          <w:b/>
          <w:sz w:val="28"/>
          <w:szCs w:val="28"/>
        </w:rPr>
        <w:t>programa rada</w:t>
      </w:r>
    </w:p>
    <w:p w:rsidR="002D509C" w:rsidRDefault="002D509C" w:rsidP="00F13CE5"/>
    <w:p w:rsidR="005053B7" w:rsidRDefault="005053B7" w:rsidP="005053B7">
      <w:r>
        <w:t xml:space="preserve">Ivanina kuća bajke </w:t>
      </w:r>
      <w:r w:rsidRPr="008F55A1">
        <w:t>je nastala zahvaljujući sufinanciranju iz Europskog fonda za regionalni razvoj, Ministarstva kulture, Grada Ogulina i Turističke zajednice grada Ogulina</w:t>
      </w:r>
      <w:r>
        <w:t>, što je razlog da je ugovaratelj, a posredno i IKB, pod nadzorom Europske komisije do studenoga 2021. godine</w:t>
      </w:r>
      <w:r w:rsidRPr="008F55A1">
        <w:t xml:space="preserve">. </w:t>
      </w:r>
      <w:r>
        <w:t xml:space="preserve"> </w:t>
      </w:r>
      <w:r w:rsidRPr="008F55A1">
        <w:t>To znači da je potrebno posebno voditi brigu o pravilima vidljivosti EU te ostvariti više od 20.000 posjeta kako ugovaratelj ne bi morao vratiti donirana sredstva.</w:t>
      </w:r>
    </w:p>
    <w:p w:rsidR="005053B7" w:rsidRPr="008F55A1" w:rsidRDefault="005053B7" w:rsidP="005053B7">
      <w:r>
        <w:t>Ciljevi za trogodišnje razdoblje:</w:t>
      </w:r>
    </w:p>
    <w:p w:rsidR="005053B7" w:rsidRPr="008F55A1" w:rsidRDefault="005053B7" w:rsidP="005053B7">
      <w:pPr>
        <w:numPr>
          <w:ilvl w:val="0"/>
          <w:numId w:val="14"/>
        </w:numPr>
      </w:pPr>
      <w:r w:rsidRPr="008F55A1">
        <w:t>Zadržati i poboljšati atraktivnost kroz razvoj sadržaja stalne izložbe i uvođenje novih proizvoda,</w:t>
      </w:r>
    </w:p>
    <w:p w:rsidR="005053B7" w:rsidRPr="008F55A1" w:rsidRDefault="005053B7" w:rsidP="005053B7">
      <w:pPr>
        <w:numPr>
          <w:ilvl w:val="0"/>
          <w:numId w:val="14"/>
        </w:numPr>
        <w:rPr>
          <w:i/>
        </w:rPr>
      </w:pPr>
      <w:r w:rsidRPr="008F55A1">
        <w:t xml:space="preserve">Omogućiti financijsku održivost kroz marketinšku aktivnost i </w:t>
      </w:r>
      <w:proofErr w:type="spellStart"/>
      <w:r w:rsidRPr="008F55A1">
        <w:rPr>
          <w:i/>
        </w:rPr>
        <w:t>foundraising</w:t>
      </w:r>
      <w:proofErr w:type="spellEnd"/>
    </w:p>
    <w:p w:rsidR="005053B7" w:rsidRPr="008F55A1" w:rsidRDefault="005053B7" w:rsidP="005053B7">
      <w:pPr>
        <w:numPr>
          <w:ilvl w:val="0"/>
          <w:numId w:val="14"/>
        </w:numPr>
      </w:pPr>
      <w:r w:rsidRPr="008F55A1">
        <w:t>Povezivanja na međunarodnoj, nacionalnoj, regionalnoj i lokalnoj razini,</w:t>
      </w:r>
    </w:p>
    <w:p w:rsidR="005053B7" w:rsidRDefault="005053B7" w:rsidP="005053B7">
      <w:pPr>
        <w:numPr>
          <w:ilvl w:val="0"/>
          <w:numId w:val="14"/>
        </w:numPr>
      </w:pPr>
      <w:r w:rsidRPr="008F55A1">
        <w:t>Osigurati uvjete za poštovanje svih pozitivnih propisa RH.</w:t>
      </w:r>
    </w:p>
    <w:p w:rsidR="005053B7" w:rsidRPr="008F55A1" w:rsidRDefault="005053B7" w:rsidP="005053B7">
      <w:pPr>
        <w:ind w:left="720"/>
      </w:pPr>
    </w:p>
    <w:p w:rsidR="00A4233E" w:rsidRDefault="00A4233E" w:rsidP="008F55A1">
      <w:pPr>
        <w:pStyle w:val="Odlomakpopisa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INTERPRETACIJA I </w:t>
      </w:r>
      <w:r w:rsidRPr="00A4233E">
        <w:rPr>
          <w:rFonts w:cstheme="minorHAnsi"/>
          <w:b/>
          <w:sz w:val="24"/>
          <w:szCs w:val="24"/>
        </w:rPr>
        <w:t xml:space="preserve">PREZENTACIJA </w:t>
      </w:r>
      <w:r>
        <w:rPr>
          <w:rFonts w:cstheme="minorHAnsi"/>
          <w:b/>
          <w:sz w:val="24"/>
          <w:szCs w:val="24"/>
        </w:rPr>
        <w:t xml:space="preserve">BAJKI I </w:t>
      </w:r>
      <w:r w:rsidRPr="00A4233E">
        <w:rPr>
          <w:rFonts w:cstheme="minorHAnsi"/>
          <w:b/>
          <w:sz w:val="24"/>
          <w:szCs w:val="24"/>
        </w:rPr>
        <w:t xml:space="preserve">BAJKOPISACA </w:t>
      </w:r>
      <w:r>
        <w:rPr>
          <w:rFonts w:cstheme="minorHAnsi"/>
          <w:b/>
          <w:sz w:val="24"/>
          <w:szCs w:val="24"/>
        </w:rPr>
        <w:t xml:space="preserve"> </w:t>
      </w:r>
    </w:p>
    <w:p w:rsidR="00E33E44" w:rsidRDefault="00E33E44" w:rsidP="00E33E44">
      <w:pPr>
        <w:pStyle w:val="Odlomakpopisa"/>
        <w:rPr>
          <w:rFonts w:cstheme="minorHAnsi"/>
          <w:b/>
          <w:sz w:val="24"/>
          <w:szCs w:val="24"/>
        </w:rPr>
      </w:pPr>
    </w:p>
    <w:p w:rsidR="005053B7" w:rsidRDefault="005053B7" w:rsidP="00E33E44">
      <w:r>
        <w:t xml:space="preserve">Pretežita djelatnost Ivanine kuće bajke je 91.02 – djelatnost muzeja. Kao što je prije navedeno, posjetiteljima je na raspolaganju stalna izložba i 16 edukativno-kreativnih radionica u kreativnoj sobi, pripovijedanje i čitanje bajki te </w:t>
      </w:r>
      <w:proofErr w:type="spellStart"/>
      <w:r>
        <w:t>suvenirnica</w:t>
      </w:r>
      <w:proofErr w:type="spellEnd"/>
      <w:r>
        <w:t xml:space="preserve">.  </w:t>
      </w:r>
    </w:p>
    <w:p w:rsidR="00E33E44" w:rsidRDefault="005053B7" w:rsidP="00E33E44">
      <w:r>
        <w:t xml:space="preserve">Povećanje broja posjetitelja  je jedan od uvjeta osiguranja financijske održivosti i stabilnosti poslovanja. </w:t>
      </w:r>
    </w:p>
    <w:p w:rsidR="009076C1" w:rsidRPr="008F55A1" w:rsidRDefault="009076C1" w:rsidP="00E33E44"/>
    <w:tbl>
      <w:tblPr>
        <w:tblStyle w:val="Reetkatablice"/>
        <w:tblW w:w="8958" w:type="dxa"/>
        <w:tblLook w:val="04A0" w:firstRow="1" w:lastRow="0" w:firstColumn="1" w:lastColumn="0" w:noHBand="0" w:noVBand="1"/>
      </w:tblPr>
      <w:tblGrid>
        <w:gridCol w:w="1848"/>
        <w:gridCol w:w="1263"/>
        <w:gridCol w:w="1556"/>
        <w:gridCol w:w="1116"/>
        <w:gridCol w:w="1057"/>
        <w:gridCol w:w="1061"/>
        <w:gridCol w:w="1057"/>
      </w:tblGrid>
      <w:tr w:rsidR="00165A7B" w:rsidRPr="00E33E44" w:rsidTr="00E33E44">
        <w:tc>
          <w:tcPr>
            <w:tcW w:w="2376" w:type="dxa"/>
          </w:tcPr>
          <w:p w:rsidR="00E33E44" w:rsidRPr="00E33E44" w:rsidRDefault="00E33E44" w:rsidP="00E33E4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E33E44">
              <w:rPr>
                <w:rFonts w:cstheme="minorHAnsi"/>
                <w:b/>
                <w:sz w:val="20"/>
                <w:szCs w:val="20"/>
              </w:rPr>
              <w:lastRenderedPageBreak/>
              <w:t>Opis</w:t>
            </w:r>
          </w:p>
        </w:tc>
        <w:tc>
          <w:tcPr>
            <w:tcW w:w="1327" w:type="dxa"/>
          </w:tcPr>
          <w:p w:rsidR="00E33E44" w:rsidRPr="00E33E44" w:rsidRDefault="00E33E44" w:rsidP="00E33E4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E33E44">
              <w:rPr>
                <w:rFonts w:cstheme="minorHAnsi"/>
                <w:b/>
                <w:sz w:val="20"/>
                <w:szCs w:val="20"/>
              </w:rPr>
              <w:t>Cilj</w:t>
            </w:r>
          </w:p>
        </w:tc>
        <w:tc>
          <w:tcPr>
            <w:tcW w:w="1082" w:type="dxa"/>
          </w:tcPr>
          <w:p w:rsidR="00E33E44" w:rsidRPr="00E33E44" w:rsidRDefault="00E33E44" w:rsidP="00E33E4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E33E44">
              <w:rPr>
                <w:rFonts w:cstheme="minorHAnsi"/>
                <w:b/>
                <w:sz w:val="20"/>
                <w:szCs w:val="20"/>
              </w:rPr>
              <w:t>Polazna vrijednost i mjera</w:t>
            </w:r>
          </w:p>
        </w:tc>
        <w:tc>
          <w:tcPr>
            <w:tcW w:w="1000" w:type="dxa"/>
          </w:tcPr>
          <w:p w:rsidR="00E33E44" w:rsidRPr="00E33E44" w:rsidRDefault="00E33E44" w:rsidP="00E33E4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E33E44">
              <w:rPr>
                <w:rFonts w:cstheme="minorHAnsi"/>
                <w:b/>
                <w:sz w:val="20"/>
                <w:szCs w:val="20"/>
              </w:rPr>
              <w:t>Izvor podataka</w:t>
            </w:r>
          </w:p>
        </w:tc>
        <w:tc>
          <w:tcPr>
            <w:tcW w:w="1054" w:type="dxa"/>
          </w:tcPr>
          <w:p w:rsidR="00E33E44" w:rsidRPr="00E33E44" w:rsidRDefault="00E33E44" w:rsidP="006132ED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E33E44">
              <w:rPr>
                <w:rFonts w:cstheme="minorHAnsi"/>
                <w:b/>
                <w:sz w:val="20"/>
                <w:szCs w:val="20"/>
              </w:rPr>
              <w:t>Ciljana vrijednost 201</w:t>
            </w:r>
            <w:r w:rsidR="006132ED">
              <w:rPr>
                <w:rFonts w:cstheme="minorHAnsi"/>
                <w:b/>
                <w:sz w:val="20"/>
                <w:szCs w:val="20"/>
              </w:rPr>
              <w:t>9</w:t>
            </w:r>
            <w:r w:rsidRPr="00E33E44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65" w:type="dxa"/>
          </w:tcPr>
          <w:p w:rsidR="00E33E44" w:rsidRPr="00E33E44" w:rsidRDefault="00E33E44" w:rsidP="006132ED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E33E44">
              <w:rPr>
                <w:rFonts w:cstheme="minorHAnsi"/>
                <w:b/>
                <w:sz w:val="20"/>
                <w:szCs w:val="20"/>
              </w:rPr>
              <w:t>Ciljana vrijednost 20</w:t>
            </w:r>
            <w:r w:rsidR="006132ED">
              <w:rPr>
                <w:rFonts w:cstheme="minorHAnsi"/>
                <w:b/>
                <w:sz w:val="20"/>
                <w:szCs w:val="20"/>
              </w:rPr>
              <w:t>20</w:t>
            </w:r>
            <w:r w:rsidRPr="00E33E44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E33E44" w:rsidRPr="00E33E44" w:rsidRDefault="00E33E44" w:rsidP="006132ED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E33E44">
              <w:rPr>
                <w:rFonts w:cstheme="minorHAnsi"/>
                <w:b/>
                <w:sz w:val="20"/>
                <w:szCs w:val="20"/>
              </w:rPr>
              <w:t>Ciljana vrijednost 202</w:t>
            </w:r>
            <w:r w:rsidR="006132ED">
              <w:rPr>
                <w:rFonts w:cstheme="minorHAnsi"/>
                <w:b/>
                <w:sz w:val="20"/>
                <w:szCs w:val="20"/>
              </w:rPr>
              <w:t>1</w:t>
            </w:r>
            <w:r w:rsidRPr="00E33E44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165A7B" w:rsidRPr="00E33E44" w:rsidTr="00E33E44">
        <w:tc>
          <w:tcPr>
            <w:tcW w:w="2376" w:type="dxa"/>
          </w:tcPr>
          <w:p w:rsidR="00E33E44" w:rsidRPr="00E33E44" w:rsidRDefault="00E33E44" w:rsidP="00165A7B">
            <w:pPr>
              <w:spacing w:before="120"/>
              <w:jc w:val="left"/>
              <w:rPr>
                <w:rFonts w:cstheme="minorHAnsi"/>
              </w:rPr>
            </w:pPr>
            <w:r w:rsidRPr="00E33E44">
              <w:rPr>
                <w:rFonts w:cstheme="minorHAnsi"/>
              </w:rPr>
              <w:t xml:space="preserve">U skladu sa </w:t>
            </w:r>
            <w:r>
              <w:rPr>
                <w:rFonts w:cstheme="minorHAnsi"/>
              </w:rPr>
              <w:t>p</w:t>
            </w:r>
            <w:r w:rsidRPr="00E33E44">
              <w:rPr>
                <w:rFonts w:cstheme="minorHAnsi"/>
              </w:rPr>
              <w:t xml:space="preserve">oslovnom </w:t>
            </w:r>
            <w:r>
              <w:rPr>
                <w:rFonts w:cstheme="minorHAnsi"/>
              </w:rPr>
              <w:t>strategijom održivog poslovanja, a osobito</w:t>
            </w:r>
            <w:r w:rsidRPr="00E33E44">
              <w:rPr>
                <w:rFonts w:cstheme="minorHAnsi"/>
              </w:rPr>
              <w:t xml:space="preserve"> financijske održivosti, </w:t>
            </w:r>
            <w:r w:rsidR="00165A7B">
              <w:rPr>
                <w:rFonts w:cstheme="minorHAnsi"/>
              </w:rPr>
              <w:t>cilj je povećanje</w:t>
            </w:r>
            <w:r w:rsidRPr="00E33E44">
              <w:rPr>
                <w:rFonts w:cstheme="minorHAnsi"/>
              </w:rPr>
              <w:t xml:space="preserve"> broja posjeta </w:t>
            </w:r>
          </w:p>
        </w:tc>
        <w:tc>
          <w:tcPr>
            <w:tcW w:w="1327" w:type="dxa"/>
          </w:tcPr>
          <w:p w:rsidR="00E33E44" w:rsidRPr="00E33E44" w:rsidRDefault="00E33E44" w:rsidP="00E33E44">
            <w:pPr>
              <w:spacing w:before="120"/>
              <w:jc w:val="left"/>
              <w:rPr>
                <w:rFonts w:cstheme="minorHAnsi"/>
              </w:rPr>
            </w:pPr>
            <w:r w:rsidRPr="00E33E44">
              <w:rPr>
                <w:rFonts w:cstheme="minorHAnsi"/>
              </w:rPr>
              <w:t>Povećanje broja posjetitelja</w:t>
            </w:r>
          </w:p>
        </w:tc>
        <w:tc>
          <w:tcPr>
            <w:tcW w:w="1082" w:type="dxa"/>
          </w:tcPr>
          <w:p w:rsidR="00E33E44" w:rsidRDefault="00E33E44" w:rsidP="00E33E44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  <w:p w:rsidR="00E33E44" w:rsidRPr="00E33E44" w:rsidRDefault="006132ED" w:rsidP="006132ED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24569</w:t>
            </w:r>
            <w:r w:rsidR="00E33E44">
              <w:rPr>
                <w:rFonts w:cstheme="minorHAnsi"/>
              </w:rPr>
              <w:t xml:space="preserve"> ulaznice 201</w:t>
            </w:r>
            <w:r>
              <w:rPr>
                <w:rFonts w:cstheme="minorHAnsi"/>
              </w:rPr>
              <w:t>7</w:t>
            </w:r>
            <w:r w:rsidR="00E33E44">
              <w:rPr>
                <w:rFonts w:cstheme="minorHAnsi"/>
              </w:rPr>
              <w:t>.g.</w:t>
            </w:r>
            <w:r w:rsidR="00E33E44" w:rsidRPr="00E33E44">
              <w:rPr>
                <w:rFonts w:cstheme="minorHAnsi"/>
              </w:rPr>
              <w:t xml:space="preserve"> </w:t>
            </w:r>
          </w:p>
        </w:tc>
        <w:tc>
          <w:tcPr>
            <w:tcW w:w="1000" w:type="dxa"/>
          </w:tcPr>
          <w:p w:rsidR="00165A7B" w:rsidRPr="00165A7B" w:rsidRDefault="00165A7B" w:rsidP="00E33E44">
            <w:pPr>
              <w:spacing w:before="120"/>
              <w:rPr>
                <w:rFonts w:cstheme="minorHAnsi"/>
              </w:rPr>
            </w:pPr>
            <w:r w:rsidRPr="00165A7B">
              <w:rPr>
                <w:rFonts w:cstheme="minorHAnsi"/>
              </w:rPr>
              <w:t xml:space="preserve">Evidencija </w:t>
            </w:r>
          </w:p>
          <w:p w:rsidR="00E33E44" w:rsidRPr="00165A7B" w:rsidRDefault="00165A7B" w:rsidP="00E33E44">
            <w:pPr>
              <w:spacing w:before="120"/>
              <w:rPr>
                <w:rFonts w:cstheme="minorHAnsi"/>
              </w:rPr>
            </w:pPr>
            <w:r w:rsidRPr="00165A7B">
              <w:rPr>
                <w:rFonts w:cstheme="minorHAnsi"/>
              </w:rPr>
              <w:t>IKB</w:t>
            </w:r>
          </w:p>
        </w:tc>
        <w:tc>
          <w:tcPr>
            <w:tcW w:w="1054" w:type="dxa"/>
          </w:tcPr>
          <w:p w:rsidR="00E33E44" w:rsidRDefault="00165A7B" w:rsidP="00E33E44">
            <w:pPr>
              <w:spacing w:before="120"/>
              <w:rPr>
                <w:rFonts w:cstheme="minorHAnsi"/>
              </w:rPr>
            </w:pPr>
            <w:r w:rsidRPr="00165A7B">
              <w:rPr>
                <w:rFonts w:cstheme="minorHAnsi"/>
              </w:rPr>
              <w:t>2</w:t>
            </w:r>
            <w:r w:rsidR="006132ED">
              <w:rPr>
                <w:rFonts w:cstheme="minorHAnsi"/>
              </w:rPr>
              <w:t>5</w:t>
            </w:r>
            <w:r w:rsidRPr="00165A7B">
              <w:rPr>
                <w:rFonts w:cstheme="minorHAnsi"/>
              </w:rPr>
              <w:t>000</w:t>
            </w:r>
          </w:p>
          <w:p w:rsidR="00165A7B" w:rsidRPr="00165A7B" w:rsidRDefault="00165A7B" w:rsidP="00E33E44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ulaznica</w:t>
            </w:r>
          </w:p>
        </w:tc>
        <w:tc>
          <w:tcPr>
            <w:tcW w:w="1065" w:type="dxa"/>
          </w:tcPr>
          <w:p w:rsidR="00E33E44" w:rsidRDefault="00165A7B" w:rsidP="00E33E44">
            <w:pPr>
              <w:spacing w:before="120"/>
              <w:rPr>
                <w:rFonts w:cstheme="minorHAnsi"/>
              </w:rPr>
            </w:pPr>
            <w:r w:rsidRPr="00165A7B">
              <w:rPr>
                <w:rFonts w:cstheme="minorHAnsi"/>
              </w:rPr>
              <w:t>2</w:t>
            </w:r>
            <w:r w:rsidR="006132ED">
              <w:rPr>
                <w:rFonts w:cstheme="minorHAnsi"/>
              </w:rPr>
              <w:t>6</w:t>
            </w:r>
            <w:r w:rsidRPr="00165A7B">
              <w:rPr>
                <w:rFonts w:cstheme="minorHAnsi"/>
              </w:rPr>
              <w:t>000</w:t>
            </w:r>
          </w:p>
          <w:p w:rsidR="00165A7B" w:rsidRPr="00165A7B" w:rsidRDefault="00165A7B" w:rsidP="00E33E44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ulaznica</w:t>
            </w:r>
          </w:p>
        </w:tc>
        <w:tc>
          <w:tcPr>
            <w:tcW w:w="1054" w:type="dxa"/>
          </w:tcPr>
          <w:p w:rsidR="00E33E44" w:rsidRDefault="00165A7B" w:rsidP="00E33E44">
            <w:pPr>
              <w:spacing w:before="120"/>
              <w:rPr>
                <w:rFonts w:cstheme="minorHAnsi"/>
              </w:rPr>
            </w:pPr>
            <w:r w:rsidRPr="00165A7B">
              <w:rPr>
                <w:rFonts w:cstheme="minorHAnsi"/>
              </w:rPr>
              <w:t>2</w:t>
            </w:r>
            <w:r w:rsidR="006132ED">
              <w:rPr>
                <w:rFonts w:cstheme="minorHAnsi"/>
              </w:rPr>
              <w:t>70</w:t>
            </w:r>
            <w:r w:rsidRPr="00165A7B">
              <w:rPr>
                <w:rFonts w:cstheme="minorHAnsi"/>
              </w:rPr>
              <w:t>00</w:t>
            </w:r>
          </w:p>
          <w:p w:rsidR="00165A7B" w:rsidRPr="00165A7B" w:rsidRDefault="006132ED" w:rsidP="00E33E44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165A7B">
              <w:rPr>
                <w:rFonts w:cstheme="minorHAnsi"/>
              </w:rPr>
              <w:t>laznica</w:t>
            </w:r>
          </w:p>
        </w:tc>
      </w:tr>
      <w:tr w:rsidR="00165A7B" w:rsidRPr="00E33E44" w:rsidTr="00E33E44">
        <w:tc>
          <w:tcPr>
            <w:tcW w:w="2376" w:type="dxa"/>
          </w:tcPr>
          <w:p w:rsidR="00165A7B" w:rsidRPr="00E33E44" w:rsidRDefault="00165A7B" w:rsidP="00165A7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Povećanje   dodatnog sadržaja u ponudi kroz osmišljavanje strategija za razvoj publike</w:t>
            </w:r>
          </w:p>
        </w:tc>
        <w:tc>
          <w:tcPr>
            <w:tcW w:w="1327" w:type="dxa"/>
          </w:tcPr>
          <w:p w:rsidR="00165A7B" w:rsidRPr="00E33E44" w:rsidRDefault="00165A7B" w:rsidP="00E33E4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Razvoj publike</w:t>
            </w:r>
          </w:p>
        </w:tc>
        <w:tc>
          <w:tcPr>
            <w:tcW w:w="1082" w:type="dxa"/>
          </w:tcPr>
          <w:p w:rsidR="00165A7B" w:rsidRDefault="00165A7B" w:rsidP="00E33E44">
            <w:pPr>
              <w:rPr>
                <w:rFonts w:cstheme="minorHAnsi"/>
              </w:rPr>
            </w:pPr>
            <w:r w:rsidRPr="00165A7B">
              <w:rPr>
                <w:rFonts w:cstheme="minorHAnsi"/>
              </w:rPr>
              <w:t>16 radionica</w:t>
            </w:r>
            <w:r>
              <w:rPr>
                <w:rFonts w:cstheme="minorHAnsi"/>
              </w:rPr>
              <w:t>,</w:t>
            </w:r>
          </w:p>
          <w:p w:rsidR="00165A7B" w:rsidRDefault="00165A7B" w:rsidP="00E33E44">
            <w:pPr>
              <w:rPr>
                <w:rFonts w:cstheme="minorHAnsi"/>
              </w:rPr>
            </w:pPr>
            <w:r>
              <w:rPr>
                <w:rFonts w:cstheme="minorHAnsi"/>
              </w:rPr>
              <w:t>pripovijedanje,</w:t>
            </w:r>
          </w:p>
          <w:p w:rsidR="00165A7B" w:rsidRDefault="00165A7B" w:rsidP="00E33E44">
            <w:pPr>
              <w:rPr>
                <w:rFonts w:cstheme="minorHAnsi"/>
              </w:rPr>
            </w:pPr>
            <w:r>
              <w:rPr>
                <w:rFonts w:cstheme="minorHAnsi"/>
              </w:rPr>
              <w:t>čitanje bajki</w:t>
            </w:r>
            <w:r w:rsidR="006132ED">
              <w:rPr>
                <w:rFonts w:cstheme="minorHAnsi"/>
              </w:rPr>
              <w:t>, izvan-učionički nastavni sat za 4. razred</w:t>
            </w:r>
          </w:p>
          <w:p w:rsidR="000A1DB0" w:rsidRPr="00165A7B" w:rsidRDefault="006132ED" w:rsidP="00E33E44">
            <w:pPr>
              <w:rPr>
                <w:rFonts w:cstheme="minorHAnsi"/>
              </w:rPr>
            </w:pPr>
            <w:r>
              <w:rPr>
                <w:rFonts w:cstheme="minorHAnsi"/>
              </w:rPr>
              <w:t>2018.</w:t>
            </w:r>
          </w:p>
        </w:tc>
        <w:tc>
          <w:tcPr>
            <w:tcW w:w="1000" w:type="dxa"/>
          </w:tcPr>
          <w:p w:rsidR="00165A7B" w:rsidRPr="00165A7B" w:rsidRDefault="00165A7B" w:rsidP="00165A7B">
            <w:pPr>
              <w:spacing w:before="120"/>
              <w:rPr>
                <w:rFonts w:cstheme="minorHAnsi"/>
              </w:rPr>
            </w:pPr>
            <w:r w:rsidRPr="00165A7B">
              <w:rPr>
                <w:rFonts w:cstheme="minorHAnsi"/>
              </w:rPr>
              <w:t xml:space="preserve">Evidencija </w:t>
            </w:r>
          </w:p>
          <w:p w:rsidR="00165A7B" w:rsidRPr="00165A7B" w:rsidRDefault="00165A7B" w:rsidP="00165A7B">
            <w:pPr>
              <w:rPr>
                <w:rFonts w:cstheme="minorHAnsi"/>
              </w:rPr>
            </w:pPr>
            <w:r w:rsidRPr="00165A7B">
              <w:rPr>
                <w:rFonts w:cstheme="minorHAnsi"/>
              </w:rPr>
              <w:t>IKB</w:t>
            </w:r>
          </w:p>
        </w:tc>
        <w:tc>
          <w:tcPr>
            <w:tcW w:w="1054" w:type="dxa"/>
          </w:tcPr>
          <w:p w:rsidR="00165A7B" w:rsidRDefault="00165A7B" w:rsidP="00165A7B">
            <w:pPr>
              <w:rPr>
                <w:rFonts w:cstheme="minorHAnsi"/>
              </w:rPr>
            </w:pPr>
            <w:r>
              <w:rPr>
                <w:rFonts w:cstheme="minorHAnsi"/>
              </w:rPr>
              <w:t>Izvan-učionički nastavni sat za 5 razred;</w:t>
            </w:r>
          </w:p>
          <w:p w:rsidR="00165A7B" w:rsidRDefault="00165A7B" w:rsidP="00165A7B">
            <w:pPr>
              <w:rPr>
                <w:rFonts w:cstheme="minorHAnsi"/>
              </w:rPr>
            </w:pPr>
          </w:p>
          <w:p w:rsidR="00165A7B" w:rsidRPr="00165A7B" w:rsidRDefault="00165A7B" w:rsidP="00165A7B">
            <w:pPr>
              <w:rPr>
                <w:rFonts w:cstheme="minorHAnsi"/>
              </w:rPr>
            </w:pPr>
            <w:r>
              <w:rPr>
                <w:rFonts w:cstheme="minorHAnsi"/>
              </w:rPr>
              <w:t>2 kreativne radionice</w:t>
            </w:r>
          </w:p>
        </w:tc>
        <w:tc>
          <w:tcPr>
            <w:tcW w:w="1065" w:type="dxa"/>
          </w:tcPr>
          <w:p w:rsidR="00165A7B" w:rsidRDefault="00165A7B" w:rsidP="00E33E44">
            <w:pPr>
              <w:rPr>
                <w:rFonts w:cstheme="minorHAnsi"/>
              </w:rPr>
            </w:pPr>
            <w:r>
              <w:rPr>
                <w:rFonts w:cstheme="minorHAnsi"/>
              </w:rPr>
              <w:t>Izvan-</w:t>
            </w:r>
          </w:p>
          <w:p w:rsidR="00165A7B" w:rsidRDefault="00165A7B" w:rsidP="00E33E44">
            <w:pPr>
              <w:rPr>
                <w:rFonts w:cstheme="minorHAnsi"/>
              </w:rPr>
            </w:pPr>
            <w:r>
              <w:rPr>
                <w:rFonts w:cstheme="minorHAnsi"/>
              </w:rPr>
              <w:t>učionički sat za 1 do 3 razred;</w:t>
            </w:r>
          </w:p>
          <w:p w:rsidR="00165A7B" w:rsidRDefault="00165A7B" w:rsidP="00E33E44">
            <w:pPr>
              <w:rPr>
                <w:rFonts w:cstheme="minorHAnsi"/>
              </w:rPr>
            </w:pPr>
          </w:p>
          <w:p w:rsidR="00165A7B" w:rsidRPr="00165A7B" w:rsidRDefault="00165A7B" w:rsidP="00E33E44">
            <w:pPr>
              <w:rPr>
                <w:rFonts w:cstheme="minorHAnsi"/>
              </w:rPr>
            </w:pPr>
            <w:r>
              <w:rPr>
                <w:rFonts w:cstheme="minorHAnsi"/>
              </w:rPr>
              <w:t>2 kreativne radionice</w:t>
            </w:r>
          </w:p>
        </w:tc>
        <w:tc>
          <w:tcPr>
            <w:tcW w:w="1054" w:type="dxa"/>
          </w:tcPr>
          <w:p w:rsidR="00165A7B" w:rsidRDefault="00165A7B" w:rsidP="00E33E44">
            <w:pPr>
              <w:rPr>
                <w:rFonts w:cstheme="minorHAnsi"/>
              </w:rPr>
            </w:pPr>
            <w:r>
              <w:rPr>
                <w:rFonts w:cstheme="minorHAnsi"/>
              </w:rPr>
              <w:t>Izvan-učionički sat za 6 do 8 razred;</w:t>
            </w:r>
          </w:p>
          <w:p w:rsidR="00165A7B" w:rsidRDefault="00165A7B" w:rsidP="00E33E44">
            <w:pPr>
              <w:rPr>
                <w:rFonts w:cstheme="minorHAnsi"/>
              </w:rPr>
            </w:pPr>
          </w:p>
          <w:p w:rsidR="00165A7B" w:rsidRPr="00165A7B" w:rsidRDefault="00165A7B" w:rsidP="00E33E44">
            <w:pPr>
              <w:rPr>
                <w:rFonts w:cstheme="minorHAnsi"/>
              </w:rPr>
            </w:pPr>
            <w:r>
              <w:rPr>
                <w:rFonts w:cstheme="minorHAnsi"/>
              </w:rPr>
              <w:t>2 kreativne radionice</w:t>
            </w:r>
          </w:p>
        </w:tc>
      </w:tr>
    </w:tbl>
    <w:p w:rsidR="00A4233E" w:rsidRDefault="00A4233E" w:rsidP="00E33E44">
      <w:pPr>
        <w:rPr>
          <w:rFonts w:cstheme="minorHAnsi"/>
          <w:b/>
          <w:sz w:val="24"/>
          <w:szCs w:val="24"/>
        </w:rPr>
      </w:pPr>
    </w:p>
    <w:p w:rsidR="00A4233E" w:rsidRDefault="00A4233E" w:rsidP="00A4233E">
      <w:pPr>
        <w:pStyle w:val="Odlomakpopisa"/>
        <w:rPr>
          <w:rFonts w:cstheme="minorHAnsi"/>
          <w:b/>
          <w:sz w:val="24"/>
          <w:szCs w:val="24"/>
        </w:rPr>
      </w:pPr>
    </w:p>
    <w:p w:rsidR="008F55A1" w:rsidRDefault="008F55A1" w:rsidP="008F55A1">
      <w:pPr>
        <w:pStyle w:val="Odlomakpopisa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A4233E">
        <w:rPr>
          <w:rFonts w:cstheme="minorHAnsi"/>
          <w:b/>
          <w:sz w:val="24"/>
          <w:szCs w:val="24"/>
        </w:rPr>
        <w:t>RAZVOJ SADRŽAJA I KREIRANJE DODATNE PONUDE</w:t>
      </w:r>
    </w:p>
    <w:p w:rsidR="005053B7" w:rsidRPr="00A4233E" w:rsidRDefault="005053B7" w:rsidP="005053B7">
      <w:pPr>
        <w:pStyle w:val="Odlomakpopisa"/>
        <w:rPr>
          <w:rFonts w:cstheme="minorHAnsi"/>
          <w:b/>
          <w:sz w:val="24"/>
          <w:szCs w:val="24"/>
        </w:rPr>
      </w:pPr>
    </w:p>
    <w:p w:rsidR="00C52BFF" w:rsidRDefault="00C52BFF" w:rsidP="00A4233E">
      <w:pPr>
        <w:pStyle w:val="Odlomakpopisa"/>
        <w:numPr>
          <w:ilvl w:val="2"/>
          <w:numId w:val="1"/>
        </w:numPr>
        <w:rPr>
          <w:b/>
        </w:rPr>
      </w:pPr>
      <w:r w:rsidRPr="00724821">
        <w:rPr>
          <w:b/>
        </w:rPr>
        <w:t xml:space="preserve">Razvoj sadržaja </w:t>
      </w:r>
      <w:r w:rsidR="00724821">
        <w:rPr>
          <w:b/>
        </w:rPr>
        <w:t xml:space="preserve"> </w:t>
      </w:r>
    </w:p>
    <w:p w:rsidR="009076C1" w:rsidRPr="00724821" w:rsidRDefault="009076C1" w:rsidP="009076C1">
      <w:pPr>
        <w:pStyle w:val="Odlomakpopisa"/>
        <w:ind w:left="1080"/>
        <w:rPr>
          <w:b/>
        </w:rPr>
      </w:pPr>
    </w:p>
    <w:p w:rsidR="00C52BFF" w:rsidRPr="00C52BFF" w:rsidRDefault="00C52BFF" w:rsidP="00C52BFF">
      <w:r w:rsidRPr="00C52BFF">
        <w:t xml:space="preserve">Stalna izložba je autorsko djelo, koja je od otvorenja 13. prosinca 2013. godine, nepromijenjena. Obzirom da informatička podrška omogućuje doradu, </w:t>
      </w:r>
      <w:r>
        <w:t xml:space="preserve">moguće je i </w:t>
      </w:r>
      <w:r w:rsidRPr="00C52BFF">
        <w:t>potrebno je istu konstantno dorađivati, naravno sadržajem sukladno autorskim idejama te pravima i obvezama koje iz potpisanih dokumenata proizlaze.</w:t>
      </w:r>
    </w:p>
    <w:p w:rsidR="00C52BFF" w:rsidRPr="00C52BFF" w:rsidRDefault="00C52BFF" w:rsidP="00C52BFF">
      <w:r w:rsidRPr="00C52BFF">
        <w:t xml:space="preserve"> </w:t>
      </w:r>
    </w:p>
    <w:p w:rsidR="00C52BFF" w:rsidRPr="00724821" w:rsidRDefault="000A1DB0" w:rsidP="00C52BFF">
      <w:pPr>
        <w:numPr>
          <w:ilvl w:val="0"/>
          <w:numId w:val="12"/>
        </w:numPr>
        <w:rPr>
          <w:b/>
        </w:rPr>
      </w:pPr>
      <w:r w:rsidRPr="00724821">
        <w:rPr>
          <w:b/>
        </w:rPr>
        <w:t>Popunjavanje Baze bajke</w:t>
      </w:r>
    </w:p>
    <w:p w:rsidR="00C52BFF" w:rsidRPr="00C52BFF" w:rsidRDefault="00C52BFF" w:rsidP="00C52BFF">
      <w:r w:rsidRPr="00C52BFF">
        <w:t xml:space="preserve">Baza bajke je sastani dio istraživačko-referencijalnog centra za bajku, a sastavni je dio web stranice Ivanine kuće bajke. U ovom trenutku možemo u bazi pronaći samo podatke i Ivani – Brlić </w:t>
      </w:r>
      <w:r w:rsidR="00F40B76">
        <w:t>Mažuranić i njenim</w:t>
      </w:r>
      <w:r w:rsidRPr="00C52BFF">
        <w:t xml:space="preserve"> djel</w:t>
      </w:r>
      <w:r w:rsidR="00F40B76">
        <w:t>ima</w:t>
      </w:r>
      <w:r w:rsidRPr="00C52BFF">
        <w:t xml:space="preserve"> sa naglaskom na zbirku Priče iz davnine.</w:t>
      </w:r>
    </w:p>
    <w:p w:rsidR="00C52BFF" w:rsidRPr="00C52BFF" w:rsidRDefault="00C52BFF" w:rsidP="00C52BFF">
      <w:r w:rsidRPr="00C52BFF">
        <w:t xml:space="preserve">Plan: dopunjavanje baze bajke kroz suradnju sa istraživačima bajke, </w:t>
      </w:r>
      <w:proofErr w:type="spellStart"/>
      <w:r w:rsidRPr="00C52BFF">
        <w:t>bajkopiscima</w:t>
      </w:r>
      <w:proofErr w:type="spellEnd"/>
      <w:r w:rsidRPr="00C52BFF">
        <w:t>, institucijama, naravno u suradnji sa autorima stalne izložbe.</w:t>
      </w:r>
    </w:p>
    <w:p w:rsidR="00C52BFF" w:rsidRDefault="00C52BFF" w:rsidP="00C52BFF">
      <w:r w:rsidRPr="00C52BFF">
        <w:t xml:space="preserve">Razvoj sadržaja ne ovisi samo o potrebi, već i financijskim sredstvima koja su potrebna, da bi se postignuta visoka razina kvalitete i produkcije mogla zadovoljiti i čak poboljšati. </w:t>
      </w:r>
    </w:p>
    <w:p w:rsidR="009076C1" w:rsidRDefault="009076C1" w:rsidP="00C52BFF"/>
    <w:p w:rsidR="00C52BFF" w:rsidRDefault="00C52BFF" w:rsidP="00C52BF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C52BFF" w:rsidTr="00C52BFF">
        <w:tc>
          <w:tcPr>
            <w:tcW w:w="1326" w:type="dxa"/>
          </w:tcPr>
          <w:p w:rsidR="00C52BFF" w:rsidRDefault="00F40B76" w:rsidP="00F40B76">
            <w:r>
              <w:t xml:space="preserve"> Opis</w:t>
            </w:r>
          </w:p>
        </w:tc>
        <w:tc>
          <w:tcPr>
            <w:tcW w:w="1327" w:type="dxa"/>
          </w:tcPr>
          <w:p w:rsidR="00C52BFF" w:rsidRDefault="00F40B76" w:rsidP="00C52BFF">
            <w:r>
              <w:t>Cilj</w:t>
            </w:r>
          </w:p>
        </w:tc>
        <w:tc>
          <w:tcPr>
            <w:tcW w:w="1327" w:type="dxa"/>
          </w:tcPr>
          <w:p w:rsidR="00C52BFF" w:rsidRDefault="00F40B76" w:rsidP="00F40B76">
            <w:r>
              <w:t>Polazna vrijednost i mjera</w:t>
            </w:r>
          </w:p>
        </w:tc>
        <w:tc>
          <w:tcPr>
            <w:tcW w:w="1327" w:type="dxa"/>
          </w:tcPr>
          <w:p w:rsidR="00C52BFF" w:rsidRDefault="00F40B76" w:rsidP="00C52BFF">
            <w:r>
              <w:t>Izvor podataka</w:t>
            </w:r>
          </w:p>
        </w:tc>
        <w:tc>
          <w:tcPr>
            <w:tcW w:w="1327" w:type="dxa"/>
          </w:tcPr>
          <w:p w:rsidR="00C52BFF" w:rsidRDefault="00F40B76" w:rsidP="006132ED">
            <w:r>
              <w:t>Ciljana vrijednost 201</w:t>
            </w:r>
            <w:r w:rsidR="006132ED">
              <w:t>9</w:t>
            </w:r>
            <w:r>
              <w:t>.</w:t>
            </w:r>
          </w:p>
        </w:tc>
        <w:tc>
          <w:tcPr>
            <w:tcW w:w="1327" w:type="dxa"/>
          </w:tcPr>
          <w:p w:rsidR="00C52BFF" w:rsidRDefault="00F40B76" w:rsidP="006132ED">
            <w:r>
              <w:t>Ciljana vrijednost 20</w:t>
            </w:r>
            <w:r w:rsidR="006132ED">
              <w:t>20</w:t>
            </w:r>
            <w:r>
              <w:t>.</w:t>
            </w:r>
          </w:p>
        </w:tc>
        <w:tc>
          <w:tcPr>
            <w:tcW w:w="1327" w:type="dxa"/>
          </w:tcPr>
          <w:p w:rsidR="00C52BFF" w:rsidRDefault="00F40B76" w:rsidP="006132ED">
            <w:r>
              <w:t>Ciljana vrijednost 202</w:t>
            </w:r>
            <w:r w:rsidR="006132ED">
              <w:t>1</w:t>
            </w:r>
            <w:r>
              <w:t>.</w:t>
            </w:r>
          </w:p>
        </w:tc>
      </w:tr>
      <w:tr w:rsidR="00125CBA" w:rsidTr="00C52BFF">
        <w:tc>
          <w:tcPr>
            <w:tcW w:w="1326" w:type="dxa"/>
          </w:tcPr>
          <w:p w:rsidR="00125CBA" w:rsidRDefault="00125CBA" w:rsidP="000A1DB0">
            <w:r>
              <w:lastRenderedPageBreak/>
              <w:t>Unos podataka u jedinstvenu bazu bajki</w:t>
            </w:r>
          </w:p>
        </w:tc>
        <w:tc>
          <w:tcPr>
            <w:tcW w:w="1327" w:type="dxa"/>
          </w:tcPr>
          <w:p w:rsidR="00125CBA" w:rsidRDefault="00125CBA" w:rsidP="00C52BFF">
            <w:r>
              <w:t>Poboljšanje sadržaja baze bajki</w:t>
            </w:r>
          </w:p>
        </w:tc>
        <w:tc>
          <w:tcPr>
            <w:tcW w:w="1327" w:type="dxa"/>
          </w:tcPr>
          <w:p w:rsidR="00125CBA" w:rsidRDefault="00125CBA" w:rsidP="00125CBA">
            <w:r>
              <w:t xml:space="preserve">Podaci o Ivani Brlić Mažuranić – obrađene 3 bajke  </w:t>
            </w:r>
          </w:p>
        </w:tc>
        <w:tc>
          <w:tcPr>
            <w:tcW w:w="1327" w:type="dxa"/>
          </w:tcPr>
          <w:p w:rsidR="00125CBA" w:rsidRDefault="00125CBA" w:rsidP="00C52BFF">
            <w:proofErr w:type="spellStart"/>
            <w:r>
              <w:t>Online</w:t>
            </w:r>
            <w:proofErr w:type="spellEnd"/>
            <w:r>
              <w:t xml:space="preserve"> baza</w:t>
            </w:r>
          </w:p>
        </w:tc>
        <w:tc>
          <w:tcPr>
            <w:tcW w:w="1327" w:type="dxa"/>
          </w:tcPr>
          <w:p w:rsidR="00125CBA" w:rsidRDefault="00125CBA" w:rsidP="00C52BFF">
            <w:r>
              <w:t>Obrada i unos 2 nova djela IBM</w:t>
            </w:r>
          </w:p>
        </w:tc>
        <w:tc>
          <w:tcPr>
            <w:tcW w:w="1327" w:type="dxa"/>
          </w:tcPr>
          <w:p w:rsidR="00125CBA" w:rsidRDefault="00125CBA" w:rsidP="00552773">
            <w:r>
              <w:t>Obrada i unos 2 nova djela IBM</w:t>
            </w:r>
          </w:p>
        </w:tc>
        <w:tc>
          <w:tcPr>
            <w:tcW w:w="1327" w:type="dxa"/>
          </w:tcPr>
          <w:p w:rsidR="00125CBA" w:rsidRDefault="00125CBA" w:rsidP="00552773">
            <w:r>
              <w:t>Obrada i unos 2 nova djela IBM</w:t>
            </w:r>
          </w:p>
        </w:tc>
      </w:tr>
    </w:tbl>
    <w:p w:rsidR="005053B7" w:rsidRDefault="005053B7" w:rsidP="005053B7">
      <w:pPr>
        <w:pStyle w:val="Odlomakpopisa"/>
      </w:pPr>
    </w:p>
    <w:p w:rsidR="00125CBA" w:rsidRPr="00724821" w:rsidRDefault="005053B7" w:rsidP="005053B7">
      <w:pPr>
        <w:pStyle w:val="Odlomakpopisa"/>
        <w:numPr>
          <w:ilvl w:val="0"/>
          <w:numId w:val="12"/>
        </w:numPr>
        <w:rPr>
          <w:b/>
        </w:rPr>
      </w:pPr>
      <w:r w:rsidRPr="00724821">
        <w:rPr>
          <w:b/>
        </w:rPr>
        <w:t>Razvoj sadržaja stalne izložbe</w:t>
      </w:r>
    </w:p>
    <w:p w:rsidR="005053B7" w:rsidRDefault="005053B7" w:rsidP="005053B7">
      <w:r>
        <w:t xml:space="preserve">Razvoj sadržaja definiran je Strategijo </w:t>
      </w:r>
      <w:proofErr w:type="spellStart"/>
      <w:r w:rsidR="003A1957">
        <w:t>m</w:t>
      </w:r>
      <w:r>
        <w:t>razvoja</w:t>
      </w:r>
      <w:proofErr w:type="spellEnd"/>
      <w:r>
        <w:t xml:space="preserve"> Ivanine kuće bajke 2014 – 2020. godine. Kako je za razvoj pojedinih elemenata sastavnica stalne izložbe potrebno osigurati značajnija financijska sredstva za koautorske ugovore za produkciju, u narednom periodu planiramo sačiniti detaljan troškovnik kao podlogu za </w:t>
      </w:r>
      <w:proofErr w:type="spellStart"/>
      <w:r w:rsidRPr="005053B7">
        <w:rPr>
          <w:i/>
        </w:rPr>
        <w:t>foundraising</w:t>
      </w:r>
      <w:proofErr w:type="spellEnd"/>
      <w:r>
        <w:t xml:space="preserve">. </w:t>
      </w:r>
    </w:p>
    <w:p w:rsidR="00C52BFF" w:rsidRPr="00724821" w:rsidRDefault="00C52BFF" w:rsidP="00A4233E">
      <w:pPr>
        <w:numPr>
          <w:ilvl w:val="2"/>
          <w:numId w:val="1"/>
        </w:numPr>
        <w:rPr>
          <w:b/>
        </w:rPr>
      </w:pPr>
      <w:r w:rsidRPr="00724821">
        <w:rPr>
          <w:b/>
        </w:rPr>
        <w:t xml:space="preserve">Uvođenje </w:t>
      </w:r>
      <w:r w:rsidR="0033513C" w:rsidRPr="00724821">
        <w:rPr>
          <w:b/>
        </w:rPr>
        <w:t xml:space="preserve">u ponudu </w:t>
      </w:r>
      <w:r w:rsidRPr="00724821">
        <w:rPr>
          <w:b/>
        </w:rPr>
        <w:t>novih proizvoda</w:t>
      </w:r>
    </w:p>
    <w:p w:rsidR="00C52BFF" w:rsidRPr="00C52BFF" w:rsidRDefault="00C52BFF" w:rsidP="00C52BFF"/>
    <w:p w:rsidR="00C52BFF" w:rsidRPr="00724821" w:rsidRDefault="00724821" w:rsidP="00C52BFF">
      <w:pPr>
        <w:numPr>
          <w:ilvl w:val="0"/>
          <w:numId w:val="13"/>
        </w:numPr>
        <w:rPr>
          <w:b/>
        </w:rPr>
      </w:pPr>
      <w:r>
        <w:rPr>
          <w:b/>
        </w:rPr>
        <w:t>Razvoj</w:t>
      </w:r>
      <w:r w:rsidR="00C52BFF" w:rsidRPr="00724821">
        <w:rPr>
          <w:b/>
        </w:rPr>
        <w:t xml:space="preserve"> nov</w:t>
      </w:r>
      <w:r>
        <w:rPr>
          <w:b/>
        </w:rPr>
        <w:t>ih</w:t>
      </w:r>
      <w:r w:rsidR="00C52BFF" w:rsidRPr="00724821">
        <w:rPr>
          <w:b/>
        </w:rPr>
        <w:t xml:space="preserve"> kreativn</w:t>
      </w:r>
      <w:r>
        <w:rPr>
          <w:b/>
        </w:rPr>
        <w:t>ih</w:t>
      </w:r>
      <w:r w:rsidR="00C52BFF" w:rsidRPr="00724821">
        <w:rPr>
          <w:b/>
        </w:rPr>
        <w:t xml:space="preserve"> i edukativn</w:t>
      </w:r>
      <w:r>
        <w:rPr>
          <w:b/>
        </w:rPr>
        <w:t>ih radionica</w:t>
      </w:r>
    </w:p>
    <w:p w:rsidR="00C52BFF" w:rsidRPr="00C52BFF" w:rsidRDefault="00C52BFF" w:rsidP="00C52BFF">
      <w:r w:rsidRPr="00C52BFF">
        <w:t>Plan: sa zaposlenicima sačiniti analizu prodanih ulaznica za kreativne i edukativne radionice koje su bile u ponudi protekle dvije godine, sa aspekta posjećenosti i sa aspekta potrebe školskog kurikuluma osnovnih škola. Kreirati nove, prilagoditi postojeće radionice te iste promovirati u cilju bolje prodaje.</w:t>
      </w:r>
    </w:p>
    <w:p w:rsidR="00C52BFF" w:rsidRPr="00C52BFF" w:rsidRDefault="0033513C" w:rsidP="00C52BFF">
      <w:r>
        <w:t xml:space="preserve"> </w:t>
      </w:r>
    </w:p>
    <w:tbl>
      <w:tblPr>
        <w:tblStyle w:val="Reetkatablice"/>
        <w:tblW w:w="8958" w:type="dxa"/>
        <w:tblLook w:val="04A0" w:firstRow="1" w:lastRow="0" w:firstColumn="1" w:lastColumn="0" w:noHBand="0" w:noVBand="1"/>
      </w:tblPr>
      <w:tblGrid>
        <w:gridCol w:w="1634"/>
        <w:gridCol w:w="1238"/>
        <w:gridCol w:w="1556"/>
        <w:gridCol w:w="1116"/>
        <w:gridCol w:w="1138"/>
        <w:gridCol w:w="1138"/>
        <w:gridCol w:w="1138"/>
      </w:tblGrid>
      <w:tr w:rsidR="000A1DB0" w:rsidRPr="000A1DB0" w:rsidTr="000A1DB0">
        <w:tc>
          <w:tcPr>
            <w:tcW w:w="1634" w:type="dxa"/>
          </w:tcPr>
          <w:p w:rsidR="000A1DB0" w:rsidRPr="000A1DB0" w:rsidRDefault="000A1DB0" w:rsidP="000A1DB0">
            <w:pPr>
              <w:spacing w:before="120"/>
              <w:rPr>
                <w:b/>
              </w:rPr>
            </w:pPr>
            <w:r w:rsidRPr="000A1DB0">
              <w:rPr>
                <w:b/>
              </w:rPr>
              <w:t>Opis</w:t>
            </w:r>
          </w:p>
        </w:tc>
        <w:tc>
          <w:tcPr>
            <w:tcW w:w="1238" w:type="dxa"/>
          </w:tcPr>
          <w:p w:rsidR="000A1DB0" w:rsidRPr="000A1DB0" w:rsidRDefault="000A1DB0" w:rsidP="000A1DB0">
            <w:pPr>
              <w:spacing w:before="120"/>
              <w:rPr>
                <w:b/>
              </w:rPr>
            </w:pPr>
            <w:r w:rsidRPr="000A1DB0">
              <w:rPr>
                <w:b/>
              </w:rPr>
              <w:t>Cilj</w:t>
            </w:r>
          </w:p>
        </w:tc>
        <w:tc>
          <w:tcPr>
            <w:tcW w:w="1556" w:type="dxa"/>
          </w:tcPr>
          <w:p w:rsidR="000A1DB0" w:rsidRPr="000A1DB0" w:rsidRDefault="000A1DB0" w:rsidP="000A1DB0">
            <w:pPr>
              <w:spacing w:before="120"/>
              <w:rPr>
                <w:b/>
              </w:rPr>
            </w:pPr>
            <w:r w:rsidRPr="000A1DB0">
              <w:rPr>
                <w:b/>
              </w:rPr>
              <w:t>Polazna vrijednost i mjera</w:t>
            </w:r>
          </w:p>
        </w:tc>
        <w:tc>
          <w:tcPr>
            <w:tcW w:w="1116" w:type="dxa"/>
          </w:tcPr>
          <w:p w:rsidR="000A1DB0" w:rsidRPr="000A1DB0" w:rsidRDefault="000A1DB0" w:rsidP="000A1DB0">
            <w:pPr>
              <w:spacing w:before="120"/>
              <w:rPr>
                <w:b/>
              </w:rPr>
            </w:pPr>
            <w:r w:rsidRPr="000A1DB0">
              <w:rPr>
                <w:b/>
              </w:rPr>
              <w:t>Izvor podataka</w:t>
            </w:r>
          </w:p>
        </w:tc>
        <w:tc>
          <w:tcPr>
            <w:tcW w:w="1138" w:type="dxa"/>
          </w:tcPr>
          <w:p w:rsidR="000A1DB0" w:rsidRPr="000A1DB0" w:rsidRDefault="000A1DB0" w:rsidP="006132ED">
            <w:pPr>
              <w:spacing w:before="120"/>
              <w:rPr>
                <w:b/>
              </w:rPr>
            </w:pPr>
            <w:r w:rsidRPr="000A1DB0">
              <w:rPr>
                <w:b/>
              </w:rPr>
              <w:t>Ciljana vrijednost 201</w:t>
            </w:r>
            <w:r w:rsidR="006132ED">
              <w:rPr>
                <w:b/>
              </w:rPr>
              <w:t>9</w:t>
            </w:r>
            <w:r w:rsidRPr="000A1DB0">
              <w:rPr>
                <w:b/>
              </w:rPr>
              <w:t>.</w:t>
            </w:r>
          </w:p>
        </w:tc>
        <w:tc>
          <w:tcPr>
            <w:tcW w:w="1138" w:type="dxa"/>
          </w:tcPr>
          <w:p w:rsidR="000A1DB0" w:rsidRPr="000A1DB0" w:rsidRDefault="000A1DB0" w:rsidP="006132ED">
            <w:pPr>
              <w:spacing w:before="120"/>
              <w:rPr>
                <w:b/>
              </w:rPr>
            </w:pPr>
            <w:r w:rsidRPr="000A1DB0">
              <w:rPr>
                <w:b/>
              </w:rPr>
              <w:t>Ciljana vrijednost 20</w:t>
            </w:r>
            <w:r w:rsidR="006132ED">
              <w:rPr>
                <w:b/>
              </w:rPr>
              <w:t>20</w:t>
            </w:r>
            <w:r w:rsidRPr="000A1DB0">
              <w:rPr>
                <w:b/>
              </w:rPr>
              <w:t>.</w:t>
            </w:r>
          </w:p>
        </w:tc>
        <w:tc>
          <w:tcPr>
            <w:tcW w:w="1138" w:type="dxa"/>
          </w:tcPr>
          <w:p w:rsidR="000A1DB0" w:rsidRPr="000A1DB0" w:rsidRDefault="006132ED" w:rsidP="000A1DB0">
            <w:pPr>
              <w:spacing w:before="120"/>
              <w:rPr>
                <w:b/>
              </w:rPr>
            </w:pPr>
            <w:r>
              <w:rPr>
                <w:b/>
              </w:rPr>
              <w:t>Ciljana vrijednost 2021</w:t>
            </w:r>
            <w:r w:rsidR="000A1DB0" w:rsidRPr="000A1DB0">
              <w:rPr>
                <w:b/>
              </w:rPr>
              <w:t>.</w:t>
            </w:r>
          </w:p>
        </w:tc>
      </w:tr>
      <w:tr w:rsidR="000A1DB0" w:rsidRPr="000A1DB0" w:rsidTr="00552773">
        <w:tc>
          <w:tcPr>
            <w:tcW w:w="1634" w:type="dxa"/>
          </w:tcPr>
          <w:p w:rsidR="000A1DB0" w:rsidRPr="000A1DB0" w:rsidRDefault="000A1DB0" w:rsidP="000A1DB0">
            <w:pPr>
              <w:spacing w:before="120"/>
            </w:pPr>
            <w:r w:rsidRPr="000A1DB0">
              <w:t>Povećanje   dodatnog sadržaja u ponudi kroz osmišljavanje strategija za razvoj publike</w:t>
            </w:r>
            <w:r w:rsidR="00995229">
              <w:t xml:space="preserve">:  kreiranje novih edukativnih i kreativnih radionica </w:t>
            </w:r>
          </w:p>
        </w:tc>
        <w:tc>
          <w:tcPr>
            <w:tcW w:w="1238" w:type="dxa"/>
          </w:tcPr>
          <w:p w:rsidR="000A1DB0" w:rsidRPr="000A1DB0" w:rsidRDefault="000A1DB0" w:rsidP="000A1DB0">
            <w:pPr>
              <w:spacing w:before="120"/>
            </w:pPr>
            <w:r w:rsidRPr="000A1DB0">
              <w:t>Razvoj publike</w:t>
            </w:r>
          </w:p>
        </w:tc>
        <w:tc>
          <w:tcPr>
            <w:tcW w:w="1556" w:type="dxa"/>
          </w:tcPr>
          <w:p w:rsidR="000A1DB0" w:rsidRPr="000A1DB0" w:rsidRDefault="000A1DB0" w:rsidP="000A1DB0">
            <w:pPr>
              <w:spacing w:before="120"/>
            </w:pPr>
            <w:r w:rsidRPr="000A1DB0">
              <w:t>16 radionica,</w:t>
            </w:r>
          </w:p>
          <w:p w:rsidR="000A1DB0" w:rsidRPr="000A1DB0" w:rsidRDefault="000A1DB0" w:rsidP="000A1DB0">
            <w:pPr>
              <w:spacing w:before="120"/>
            </w:pPr>
            <w:r w:rsidRPr="000A1DB0">
              <w:t>pripovijedanje,</w:t>
            </w:r>
          </w:p>
          <w:p w:rsidR="000A1DB0" w:rsidRPr="000A1DB0" w:rsidRDefault="000A1DB0" w:rsidP="000A1DB0">
            <w:pPr>
              <w:spacing w:before="120"/>
            </w:pPr>
            <w:r w:rsidRPr="000A1DB0">
              <w:t>čitanje bajki</w:t>
            </w:r>
          </w:p>
          <w:p w:rsidR="000A1DB0" w:rsidRPr="000A1DB0" w:rsidRDefault="000A1DB0" w:rsidP="003A1957">
            <w:pPr>
              <w:spacing w:before="120"/>
            </w:pPr>
            <w:r w:rsidRPr="000A1DB0">
              <w:t>201</w:t>
            </w:r>
            <w:r w:rsidR="003A1957">
              <w:t>8</w:t>
            </w:r>
            <w:r w:rsidRPr="000A1DB0">
              <w:t>.</w:t>
            </w:r>
          </w:p>
        </w:tc>
        <w:tc>
          <w:tcPr>
            <w:tcW w:w="1116" w:type="dxa"/>
          </w:tcPr>
          <w:p w:rsidR="000A1DB0" w:rsidRPr="000A1DB0" w:rsidRDefault="000A1DB0" w:rsidP="000A1DB0">
            <w:pPr>
              <w:spacing w:before="120"/>
            </w:pPr>
            <w:r w:rsidRPr="000A1DB0">
              <w:t xml:space="preserve">Evidencija </w:t>
            </w:r>
          </w:p>
          <w:p w:rsidR="000A1DB0" w:rsidRPr="000A1DB0" w:rsidRDefault="000A1DB0" w:rsidP="000A1DB0">
            <w:pPr>
              <w:spacing w:before="120"/>
            </w:pPr>
            <w:r w:rsidRPr="000A1DB0">
              <w:t>IKB</w:t>
            </w:r>
          </w:p>
        </w:tc>
        <w:tc>
          <w:tcPr>
            <w:tcW w:w="1138" w:type="dxa"/>
          </w:tcPr>
          <w:p w:rsidR="000A1DB0" w:rsidRPr="000A1DB0" w:rsidRDefault="00995229" w:rsidP="00995229">
            <w:pPr>
              <w:spacing w:before="120"/>
            </w:pPr>
            <w:r>
              <w:t xml:space="preserve"> </w:t>
            </w:r>
            <w:r w:rsidR="000A1DB0" w:rsidRPr="000A1DB0">
              <w:t>2 kreativne radionice</w:t>
            </w:r>
          </w:p>
        </w:tc>
        <w:tc>
          <w:tcPr>
            <w:tcW w:w="1138" w:type="dxa"/>
          </w:tcPr>
          <w:p w:rsidR="000A1DB0" w:rsidRPr="000A1DB0" w:rsidRDefault="000A1DB0" w:rsidP="000A1DB0">
            <w:pPr>
              <w:spacing w:before="120"/>
            </w:pPr>
            <w:r w:rsidRPr="000A1DB0">
              <w:t>2 kreativne radionice</w:t>
            </w:r>
          </w:p>
        </w:tc>
        <w:tc>
          <w:tcPr>
            <w:tcW w:w="1138" w:type="dxa"/>
          </w:tcPr>
          <w:p w:rsidR="000A1DB0" w:rsidRPr="000A1DB0" w:rsidRDefault="000A1DB0" w:rsidP="000A1DB0">
            <w:pPr>
              <w:spacing w:before="120"/>
            </w:pPr>
            <w:r w:rsidRPr="000A1DB0">
              <w:t>2 kreativne radionice</w:t>
            </w:r>
          </w:p>
        </w:tc>
      </w:tr>
    </w:tbl>
    <w:p w:rsidR="008F55A1" w:rsidRPr="00C52BFF" w:rsidRDefault="008F55A1" w:rsidP="00C52BFF"/>
    <w:p w:rsidR="0033513C" w:rsidRPr="00724821" w:rsidRDefault="0033513C" w:rsidP="0033513C">
      <w:pPr>
        <w:pStyle w:val="Odlomakpopisa"/>
        <w:numPr>
          <w:ilvl w:val="0"/>
          <w:numId w:val="13"/>
        </w:numPr>
        <w:rPr>
          <w:b/>
        </w:rPr>
      </w:pPr>
      <w:r w:rsidRPr="00724821">
        <w:rPr>
          <w:b/>
        </w:rPr>
        <w:t>Pilot projekt „Nastavni sat s Ivanom“ u partnerstvu sa Osnovnom školom Ivane Brlić-Mažuranić</w:t>
      </w:r>
    </w:p>
    <w:p w:rsidR="0033513C" w:rsidRDefault="0033513C" w:rsidP="0033513C">
      <w:r>
        <w:t xml:space="preserve">Pilot projekt „Nastavni sat s Ivanom“ </w:t>
      </w:r>
      <w:r w:rsidR="003A1957">
        <w:t xml:space="preserve">se provodi i nadalje </w:t>
      </w:r>
      <w:r>
        <w:t>u partnerstvu sa Osnovnom školom Ivane Brlić-Mažuranić</w:t>
      </w:r>
      <w:r w:rsidR="00995229">
        <w:t>.</w:t>
      </w:r>
      <w:r w:rsidR="003A1957">
        <w:t xml:space="preserve"> Realiziran je i u ponudu prezentiran Nastavni sat s Ivanom za četvrti razred, a tijekom 2019. Planira se realizirati </w:t>
      </w:r>
      <w:r w:rsidR="00995229">
        <w:t>izvan-učioničk</w:t>
      </w:r>
      <w:r w:rsidR="003A1957">
        <w:t>i</w:t>
      </w:r>
      <w:r w:rsidR="00995229">
        <w:t xml:space="preserve"> nastavn</w:t>
      </w:r>
      <w:r w:rsidR="003A1957">
        <w:t>i</w:t>
      </w:r>
      <w:r w:rsidR="00995229">
        <w:t xml:space="preserve"> sat za učenike </w:t>
      </w:r>
      <w:r w:rsidR="003A1957">
        <w:t>petog</w:t>
      </w:r>
      <w:r w:rsidR="00995229">
        <w:t xml:space="preserve"> razreda </w:t>
      </w:r>
      <w:r w:rsidR="003A1957">
        <w:t>o</w:t>
      </w:r>
      <w:r w:rsidR="00995229">
        <w:t xml:space="preserve">snovne škole. </w:t>
      </w:r>
    </w:p>
    <w:p w:rsidR="00995229" w:rsidRPr="00995229" w:rsidRDefault="003A1957" w:rsidP="00995229">
      <w:r>
        <w:t>Za ovaj</w:t>
      </w:r>
      <w:r w:rsidR="00995229">
        <w:t xml:space="preserve"> pilot projekt </w:t>
      </w:r>
      <w:r>
        <w:t>smo</w:t>
      </w:r>
      <w:r w:rsidR="00995229">
        <w:t xml:space="preserve"> </w:t>
      </w:r>
      <w:r>
        <w:t>od Ministarstva znanosti i obrazovanja na preporuku</w:t>
      </w:r>
      <w:r w:rsidR="00995229">
        <w:rPr>
          <w:bCs/>
        </w:rPr>
        <w:t xml:space="preserve"> </w:t>
      </w:r>
      <w:r w:rsidR="00995229" w:rsidRPr="00995229">
        <w:rPr>
          <w:bCs/>
        </w:rPr>
        <w:t>Hrvatsk</w:t>
      </w:r>
      <w:r>
        <w:rPr>
          <w:bCs/>
        </w:rPr>
        <w:t>e</w:t>
      </w:r>
      <w:r w:rsidR="00995229" w:rsidRPr="00995229">
        <w:rPr>
          <w:bCs/>
        </w:rPr>
        <w:t xml:space="preserve"> </w:t>
      </w:r>
      <w:r w:rsidR="00995229" w:rsidRPr="00995229">
        <w:rPr>
          <w:bCs/>
          <w:iCs/>
        </w:rPr>
        <w:t>Agencij</w:t>
      </w:r>
      <w:r>
        <w:rPr>
          <w:bCs/>
          <w:iCs/>
        </w:rPr>
        <w:t>e</w:t>
      </w:r>
      <w:r w:rsidR="00995229" w:rsidRPr="00995229">
        <w:rPr>
          <w:bCs/>
          <w:iCs/>
        </w:rPr>
        <w:t xml:space="preserve"> za odgoj i obrazovanje</w:t>
      </w:r>
      <w:r w:rsidR="00995229">
        <w:rPr>
          <w:bCs/>
          <w:iCs/>
        </w:rPr>
        <w:t xml:space="preserve"> </w:t>
      </w:r>
      <w:r>
        <w:rPr>
          <w:bCs/>
          <w:iCs/>
        </w:rPr>
        <w:t xml:space="preserve">primili odobrenje i </w:t>
      </w:r>
      <w:r w:rsidR="009076C1">
        <w:rPr>
          <w:bCs/>
          <w:iCs/>
        </w:rPr>
        <w:t>pi</w:t>
      </w:r>
      <w:r w:rsidR="00995229">
        <w:rPr>
          <w:bCs/>
          <w:iCs/>
        </w:rPr>
        <w:t xml:space="preserve">smo preporuke osnovnim školama za uvrštenje ovog sadržaja u školski kurikulum.  Realizaciju projekta planiramo započeti </w:t>
      </w:r>
      <w:r>
        <w:rPr>
          <w:bCs/>
          <w:iCs/>
        </w:rPr>
        <w:t>početkom 2018</w:t>
      </w:r>
      <w:r w:rsidR="00995229">
        <w:rPr>
          <w:bCs/>
          <w:iCs/>
        </w:rPr>
        <w:t xml:space="preserve">. </w:t>
      </w:r>
      <w:r>
        <w:rPr>
          <w:bCs/>
          <w:iCs/>
        </w:rPr>
        <w:t>g</w:t>
      </w:r>
      <w:r w:rsidR="00995229">
        <w:rPr>
          <w:bCs/>
          <w:iCs/>
        </w:rPr>
        <w:t>odine.</w:t>
      </w:r>
    </w:p>
    <w:tbl>
      <w:tblPr>
        <w:tblStyle w:val="Reetkatablice"/>
        <w:tblW w:w="8958" w:type="dxa"/>
        <w:tblLook w:val="04A0" w:firstRow="1" w:lastRow="0" w:firstColumn="1" w:lastColumn="0" w:noHBand="0" w:noVBand="1"/>
      </w:tblPr>
      <w:tblGrid>
        <w:gridCol w:w="1634"/>
        <w:gridCol w:w="1238"/>
        <w:gridCol w:w="1556"/>
        <w:gridCol w:w="1116"/>
        <w:gridCol w:w="1138"/>
        <w:gridCol w:w="1138"/>
        <w:gridCol w:w="1138"/>
      </w:tblGrid>
      <w:tr w:rsidR="00995229" w:rsidRPr="00995229" w:rsidTr="00552773">
        <w:tc>
          <w:tcPr>
            <w:tcW w:w="1634" w:type="dxa"/>
          </w:tcPr>
          <w:p w:rsidR="00995229" w:rsidRPr="00995229" w:rsidRDefault="00995229" w:rsidP="00995229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Opis</w:t>
            </w:r>
          </w:p>
        </w:tc>
        <w:tc>
          <w:tcPr>
            <w:tcW w:w="1238" w:type="dxa"/>
          </w:tcPr>
          <w:p w:rsidR="00995229" w:rsidRPr="00995229" w:rsidRDefault="00995229" w:rsidP="00995229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Cilj</w:t>
            </w:r>
          </w:p>
        </w:tc>
        <w:tc>
          <w:tcPr>
            <w:tcW w:w="1556" w:type="dxa"/>
          </w:tcPr>
          <w:p w:rsidR="00995229" w:rsidRPr="00995229" w:rsidRDefault="00995229" w:rsidP="00995229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Polazna vrijednost i mjera</w:t>
            </w:r>
          </w:p>
        </w:tc>
        <w:tc>
          <w:tcPr>
            <w:tcW w:w="1116" w:type="dxa"/>
          </w:tcPr>
          <w:p w:rsidR="00995229" w:rsidRPr="00995229" w:rsidRDefault="00995229" w:rsidP="00995229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Izvor podataka</w:t>
            </w:r>
          </w:p>
        </w:tc>
        <w:tc>
          <w:tcPr>
            <w:tcW w:w="1138" w:type="dxa"/>
          </w:tcPr>
          <w:p w:rsidR="00995229" w:rsidRPr="00995229" w:rsidRDefault="00995229" w:rsidP="003A1957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Ciljana vrijednost 201</w:t>
            </w:r>
            <w:r w:rsidR="003A1957">
              <w:rPr>
                <w:b/>
              </w:rPr>
              <w:t>9</w:t>
            </w:r>
            <w:r w:rsidRPr="00995229">
              <w:rPr>
                <w:b/>
              </w:rPr>
              <w:t>.</w:t>
            </w:r>
          </w:p>
        </w:tc>
        <w:tc>
          <w:tcPr>
            <w:tcW w:w="1138" w:type="dxa"/>
          </w:tcPr>
          <w:p w:rsidR="00995229" w:rsidRPr="00995229" w:rsidRDefault="00995229" w:rsidP="003A1957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Ciljana vrijednost 20</w:t>
            </w:r>
            <w:r w:rsidR="003A1957">
              <w:rPr>
                <w:b/>
              </w:rPr>
              <w:t>20</w:t>
            </w:r>
            <w:r w:rsidRPr="00995229">
              <w:rPr>
                <w:b/>
              </w:rPr>
              <w:t>.</w:t>
            </w:r>
          </w:p>
        </w:tc>
        <w:tc>
          <w:tcPr>
            <w:tcW w:w="1138" w:type="dxa"/>
          </w:tcPr>
          <w:p w:rsidR="00995229" w:rsidRPr="00995229" w:rsidRDefault="00995229" w:rsidP="003A1957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Ciljana vrijednost 202</w:t>
            </w:r>
            <w:r w:rsidR="003A1957">
              <w:rPr>
                <w:b/>
              </w:rPr>
              <w:t>1</w:t>
            </w:r>
            <w:r w:rsidRPr="00995229">
              <w:rPr>
                <w:b/>
              </w:rPr>
              <w:t>.</w:t>
            </w:r>
          </w:p>
        </w:tc>
      </w:tr>
      <w:tr w:rsidR="00995229" w:rsidRPr="00995229" w:rsidTr="00552773">
        <w:tc>
          <w:tcPr>
            <w:tcW w:w="1634" w:type="dxa"/>
          </w:tcPr>
          <w:p w:rsidR="00995229" w:rsidRPr="00995229" w:rsidRDefault="00995229" w:rsidP="00995229">
            <w:pPr>
              <w:spacing w:before="120"/>
            </w:pPr>
            <w:r w:rsidRPr="00995229">
              <w:lastRenderedPageBreak/>
              <w:t>Povećanje   dodatnog sadržaja u ponudi kroz osmišljavanje strategija za razvoj publike</w:t>
            </w:r>
            <w:r>
              <w:t>: implementacija pilot projekta „Nastavni sat s Ivanom“</w:t>
            </w:r>
          </w:p>
        </w:tc>
        <w:tc>
          <w:tcPr>
            <w:tcW w:w="1238" w:type="dxa"/>
          </w:tcPr>
          <w:p w:rsidR="00995229" w:rsidRPr="00995229" w:rsidRDefault="00995229" w:rsidP="00995229">
            <w:pPr>
              <w:spacing w:before="120"/>
            </w:pPr>
            <w:r w:rsidRPr="00995229">
              <w:t>Razvoj publike</w:t>
            </w:r>
          </w:p>
        </w:tc>
        <w:tc>
          <w:tcPr>
            <w:tcW w:w="1556" w:type="dxa"/>
          </w:tcPr>
          <w:p w:rsidR="00995229" w:rsidRPr="00995229" w:rsidRDefault="00995229" w:rsidP="00995229">
            <w:pPr>
              <w:spacing w:before="120"/>
            </w:pPr>
            <w:r>
              <w:t xml:space="preserve"> nema</w:t>
            </w:r>
          </w:p>
        </w:tc>
        <w:tc>
          <w:tcPr>
            <w:tcW w:w="1116" w:type="dxa"/>
          </w:tcPr>
          <w:p w:rsidR="00995229" w:rsidRPr="00995229" w:rsidRDefault="00995229" w:rsidP="00995229">
            <w:pPr>
              <w:spacing w:before="120"/>
            </w:pPr>
            <w:r w:rsidRPr="00995229">
              <w:t xml:space="preserve">Evidencija </w:t>
            </w:r>
          </w:p>
          <w:p w:rsidR="00995229" w:rsidRPr="00995229" w:rsidRDefault="00995229" w:rsidP="00995229">
            <w:pPr>
              <w:spacing w:before="120"/>
            </w:pPr>
            <w:r w:rsidRPr="00995229">
              <w:t>IKB</w:t>
            </w:r>
          </w:p>
        </w:tc>
        <w:tc>
          <w:tcPr>
            <w:tcW w:w="1138" w:type="dxa"/>
          </w:tcPr>
          <w:p w:rsidR="00995229" w:rsidRPr="00995229" w:rsidRDefault="00995229" w:rsidP="00995229">
            <w:pPr>
              <w:spacing w:before="120"/>
            </w:pPr>
            <w:r w:rsidRPr="00995229">
              <w:t>Izvan-učionički nastavni sat za 5 razred</w:t>
            </w:r>
          </w:p>
          <w:p w:rsidR="00995229" w:rsidRPr="00995229" w:rsidRDefault="00995229" w:rsidP="00995229">
            <w:pPr>
              <w:spacing w:before="120"/>
            </w:pPr>
          </w:p>
          <w:p w:rsidR="00995229" w:rsidRPr="00995229" w:rsidRDefault="00995229" w:rsidP="00995229">
            <w:pPr>
              <w:spacing w:before="120"/>
            </w:pPr>
            <w:r>
              <w:t xml:space="preserve">  </w:t>
            </w:r>
          </w:p>
        </w:tc>
        <w:tc>
          <w:tcPr>
            <w:tcW w:w="1138" w:type="dxa"/>
          </w:tcPr>
          <w:p w:rsidR="00995229" w:rsidRPr="00995229" w:rsidRDefault="00995229" w:rsidP="00995229">
            <w:pPr>
              <w:spacing w:before="120"/>
            </w:pPr>
            <w:r w:rsidRPr="00995229">
              <w:t>Izvan-</w:t>
            </w:r>
          </w:p>
          <w:p w:rsidR="00995229" w:rsidRPr="00995229" w:rsidRDefault="00995229" w:rsidP="00995229">
            <w:pPr>
              <w:spacing w:before="120"/>
            </w:pPr>
            <w:r w:rsidRPr="00995229">
              <w:t>učionički sat za 1 do 3 razred</w:t>
            </w:r>
          </w:p>
          <w:p w:rsidR="00995229" w:rsidRPr="00995229" w:rsidRDefault="00995229" w:rsidP="00995229">
            <w:pPr>
              <w:spacing w:before="120"/>
            </w:pPr>
          </w:p>
        </w:tc>
        <w:tc>
          <w:tcPr>
            <w:tcW w:w="1138" w:type="dxa"/>
          </w:tcPr>
          <w:p w:rsidR="00995229" w:rsidRPr="00995229" w:rsidRDefault="00995229" w:rsidP="00995229">
            <w:pPr>
              <w:spacing w:before="120"/>
            </w:pPr>
            <w:r w:rsidRPr="00995229">
              <w:t>Izvan-učionički sat za 6 do 8 razred</w:t>
            </w:r>
          </w:p>
        </w:tc>
      </w:tr>
    </w:tbl>
    <w:p w:rsidR="003A1957" w:rsidRDefault="003A1957" w:rsidP="003A1957">
      <w:pPr>
        <w:pStyle w:val="Odlomakpopisa"/>
        <w:rPr>
          <w:b/>
        </w:rPr>
      </w:pPr>
    </w:p>
    <w:p w:rsidR="008F55A1" w:rsidRDefault="00995229" w:rsidP="00995229">
      <w:pPr>
        <w:pStyle w:val="Odlomakpopisa"/>
        <w:numPr>
          <w:ilvl w:val="0"/>
          <w:numId w:val="13"/>
        </w:numPr>
        <w:rPr>
          <w:b/>
        </w:rPr>
      </w:pPr>
      <w:r w:rsidRPr="00724821">
        <w:rPr>
          <w:b/>
        </w:rPr>
        <w:t>Edukativna radionica pripovijedanja</w:t>
      </w:r>
    </w:p>
    <w:p w:rsidR="009076C1" w:rsidRPr="00724821" w:rsidRDefault="009076C1" w:rsidP="009076C1">
      <w:pPr>
        <w:pStyle w:val="Odlomakpopisa"/>
        <w:rPr>
          <w:b/>
        </w:rPr>
      </w:pPr>
    </w:p>
    <w:p w:rsidR="0034246A" w:rsidRDefault="003A1957" w:rsidP="0034246A">
      <w:pPr>
        <w:rPr>
          <w:bCs/>
        </w:rPr>
      </w:pPr>
      <w:r>
        <w:t>Radionica</w:t>
      </w:r>
      <w:r w:rsidR="0034246A">
        <w:rPr>
          <w:bCs/>
        </w:rPr>
        <w:t xml:space="preserve"> je namijenjena prije svega zaposlenicama Ivanine kuće bajke kako bi stekle znanje i vještine kao voditelji budućih radionica. Za napomenuti je da je Sanja Kolić educirana pripovjedačica koja bi u budućnosti bila i voditelj radionica, a ostalim zaposlenicama bi ova radionica predstavljala početak učenja pripovijedanja.</w:t>
      </w:r>
    </w:p>
    <w:p w:rsidR="0034246A" w:rsidRDefault="0034246A" w:rsidP="0034246A">
      <w:r>
        <w:t>Radionica je zamišljena kao poticaj pedagozima, nastavnicima i profesorima, u radu s djecom i mladima, ali i turističkim vodičima koji na direktan način gostima destinacije interpretiraju baštinu.</w:t>
      </w:r>
    </w:p>
    <w:tbl>
      <w:tblPr>
        <w:tblStyle w:val="Reetkatablice"/>
        <w:tblW w:w="9181" w:type="dxa"/>
        <w:tblLook w:val="04A0" w:firstRow="1" w:lastRow="0" w:firstColumn="1" w:lastColumn="0" w:noHBand="0" w:noVBand="1"/>
      </w:tblPr>
      <w:tblGrid>
        <w:gridCol w:w="1497"/>
        <w:gridCol w:w="1258"/>
        <w:gridCol w:w="1515"/>
        <w:gridCol w:w="1116"/>
        <w:gridCol w:w="1138"/>
        <w:gridCol w:w="1138"/>
        <w:gridCol w:w="1519"/>
      </w:tblGrid>
      <w:tr w:rsidR="0034246A" w:rsidRPr="00995229" w:rsidTr="009076C1">
        <w:tc>
          <w:tcPr>
            <w:tcW w:w="1497" w:type="dxa"/>
          </w:tcPr>
          <w:p w:rsidR="00995229" w:rsidRPr="00995229" w:rsidRDefault="00995229" w:rsidP="00995229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Opis</w:t>
            </w:r>
          </w:p>
        </w:tc>
        <w:tc>
          <w:tcPr>
            <w:tcW w:w="1258" w:type="dxa"/>
          </w:tcPr>
          <w:p w:rsidR="00995229" w:rsidRPr="00995229" w:rsidRDefault="00995229" w:rsidP="00995229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Cilj</w:t>
            </w:r>
          </w:p>
        </w:tc>
        <w:tc>
          <w:tcPr>
            <w:tcW w:w="1515" w:type="dxa"/>
          </w:tcPr>
          <w:p w:rsidR="00995229" w:rsidRPr="00995229" w:rsidRDefault="00995229" w:rsidP="00995229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Polazna vrijednost i mjera</w:t>
            </w:r>
          </w:p>
        </w:tc>
        <w:tc>
          <w:tcPr>
            <w:tcW w:w="1116" w:type="dxa"/>
          </w:tcPr>
          <w:p w:rsidR="00995229" w:rsidRPr="00995229" w:rsidRDefault="00995229" w:rsidP="00995229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Izvor podataka</w:t>
            </w:r>
          </w:p>
        </w:tc>
        <w:tc>
          <w:tcPr>
            <w:tcW w:w="1138" w:type="dxa"/>
          </w:tcPr>
          <w:p w:rsidR="00995229" w:rsidRPr="00995229" w:rsidRDefault="00995229" w:rsidP="003A1957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Ciljana vrijednost 201</w:t>
            </w:r>
            <w:r w:rsidR="003A1957">
              <w:rPr>
                <w:b/>
              </w:rPr>
              <w:t>9</w:t>
            </w:r>
            <w:r w:rsidRPr="00995229">
              <w:rPr>
                <w:b/>
              </w:rPr>
              <w:t>.</w:t>
            </w:r>
          </w:p>
        </w:tc>
        <w:tc>
          <w:tcPr>
            <w:tcW w:w="1138" w:type="dxa"/>
          </w:tcPr>
          <w:p w:rsidR="00995229" w:rsidRPr="00995229" w:rsidRDefault="00995229" w:rsidP="003A1957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Ciljana vrijednost 20</w:t>
            </w:r>
            <w:r w:rsidR="003A1957">
              <w:rPr>
                <w:b/>
              </w:rPr>
              <w:t>20</w:t>
            </w:r>
            <w:r w:rsidRPr="00995229">
              <w:rPr>
                <w:b/>
              </w:rPr>
              <w:t>.</w:t>
            </w:r>
          </w:p>
        </w:tc>
        <w:tc>
          <w:tcPr>
            <w:tcW w:w="1519" w:type="dxa"/>
          </w:tcPr>
          <w:p w:rsidR="00995229" w:rsidRPr="00995229" w:rsidRDefault="00995229" w:rsidP="003A1957">
            <w:pPr>
              <w:spacing w:before="120"/>
              <w:rPr>
                <w:b/>
              </w:rPr>
            </w:pPr>
            <w:r w:rsidRPr="00995229">
              <w:rPr>
                <w:b/>
              </w:rPr>
              <w:t>Ciljana vrijednost 202</w:t>
            </w:r>
            <w:r w:rsidR="003A1957">
              <w:rPr>
                <w:b/>
              </w:rPr>
              <w:t>1</w:t>
            </w:r>
            <w:r w:rsidRPr="00995229">
              <w:rPr>
                <w:b/>
              </w:rPr>
              <w:t>.</w:t>
            </w:r>
          </w:p>
        </w:tc>
      </w:tr>
      <w:tr w:rsidR="0034246A" w:rsidRPr="00995229" w:rsidTr="009076C1">
        <w:tc>
          <w:tcPr>
            <w:tcW w:w="1497" w:type="dxa"/>
          </w:tcPr>
          <w:p w:rsidR="00995229" w:rsidRPr="00995229" w:rsidRDefault="00995229" w:rsidP="00995229">
            <w:pPr>
              <w:spacing w:before="120"/>
            </w:pPr>
            <w:r w:rsidRPr="00995229">
              <w:t>Povećanje   dodatnog sadržaja u ponudi kroz osmišljavanje strategija za razvoj publike</w:t>
            </w:r>
            <w:r>
              <w:t>: radionice pripovijedanja za djecu i odrasle</w:t>
            </w:r>
          </w:p>
        </w:tc>
        <w:tc>
          <w:tcPr>
            <w:tcW w:w="1258" w:type="dxa"/>
          </w:tcPr>
          <w:p w:rsidR="00995229" w:rsidRPr="00995229" w:rsidRDefault="00995229" w:rsidP="00995229">
            <w:pPr>
              <w:spacing w:before="120"/>
            </w:pPr>
            <w:r w:rsidRPr="00995229">
              <w:t>Razvoj publike</w:t>
            </w:r>
          </w:p>
        </w:tc>
        <w:tc>
          <w:tcPr>
            <w:tcW w:w="1515" w:type="dxa"/>
          </w:tcPr>
          <w:p w:rsidR="00995229" w:rsidRPr="00995229" w:rsidRDefault="00995229" w:rsidP="00995229">
            <w:pPr>
              <w:spacing w:before="120"/>
            </w:pPr>
            <w:r w:rsidRPr="00995229">
              <w:t xml:space="preserve"> nema</w:t>
            </w:r>
          </w:p>
        </w:tc>
        <w:tc>
          <w:tcPr>
            <w:tcW w:w="1116" w:type="dxa"/>
          </w:tcPr>
          <w:p w:rsidR="00995229" w:rsidRPr="00995229" w:rsidRDefault="00995229" w:rsidP="00995229">
            <w:pPr>
              <w:spacing w:before="120"/>
            </w:pPr>
            <w:r w:rsidRPr="00995229">
              <w:t xml:space="preserve">Evidencija </w:t>
            </w:r>
          </w:p>
          <w:p w:rsidR="00995229" w:rsidRPr="00995229" w:rsidRDefault="00995229" w:rsidP="00995229">
            <w:pPr>
              <w:spacing w:before="120"/>
            </w:pPr>
            <w:r w:rsidRPr="00995229">
              <w:t>IKB</w:t>
            </w:r>
          </w:p>
        </w:tc>
        <w:tc>
          <w:tcPr>
            <w:tcW w:w="1138" w:type="dxa"/>
          </w:tcPr>
          <w:p w:rsidR="00995229" w:rsidRPr="00995229" w:rsidRDefault="00995229" w:rsidP="00995229">
            <w:pPr>
              <w:spacing w:before="120"/>
            </w:pPr>
            <w:r>
              <w:t xml:space="preserve"> 1 radionica u ponudi za djecu u trajanju od 2 dana </w:t>
            </w:r>
          </w:p>
          <w:p w:rsidR="00995229" w:rsidRPr="00995229" w:rsidRDefault="00995229" w:rsidP="00995229">
            <w:pPr>
              <w:spacing w:before="120"/>
            </w:pPr>
          </w:p>
          <w:p w:rsidR="00995229" w:rsidRPr="00995229" w:rsidRDefault="00995229" w:rsidP="00995229">
            <w:pPr>
              <w:spacing w:before="120"/>
            </w:pPr>
            <w:r w:rsidRPr="00995229">
              <w:t xml:space="preserve">  </w:t>
            </w:r>
          </w:p>
        </w:tc>
        <w:tc>
          <w:tcPr>
            <w:tcW w:w="1138" w:type="dxa"/>
          </w:tcPr>
          <w:p w:rsidR="00995229" w:rsidRPr="00995229" w:rsidRDefault="00995229" w:rsidP="00995229">
            <w:pPr>
              <w:spacing w:before="120"/>
            </w:pPr>
            <w:r>
              <w:t xml:space="preserve"> 1 radionica u ponudi za odrasle u trajanju od 2 dana </w:t>
            </w:r>
          </w:p>
          <w:p w:rsidR="00995229" w:rsidRPr="00995229" w:rsidRDefault="00995229" w:rsidP="00995229">
            <w:pPr>
              <w:spacing w:before="120"/>
            </w:pPr>
          </w:p>
        </w:tc>
        <w:tc>
          <w:tcPr>
            <w:tcW w:w="1519" w:type="dxa"/>
          </w:tcPr>
          <w:p w:rsidR="00995229" w:rsidRPr="00995229" w:rsidRDefault="00995229" w:rsidP="00995229">
            <w:pPr>
              <w:spacing w:before="120"/>
            </w:pPr>
            <w:r>
              <w:t xml:space="preserve"> 1 radionica za odrasle u trajanju od 5 dana</w:t>
            </w:r>
          </w:p>
        </w:tc>
      </w:tr>
      <w:tr w:rsidR="0034246A" w:rsidRPr="00995229" w:rsidTr="009076C1">
        <w:tc>
          <w:tcPr>
            <w:tcW w:w="1497" w:type="dxa"/>
          </w:tcPr>
          <w:p w:rsidR="0034246A" w:rsidRPr="00995229" w:rsidRDefault="0034246A" w:rsidP="00995229">
            <w:r>
              <w:t>Radionica pripovijedanja za zaposlenike</w:t>
            </w:r>
          </w:p>
        </w:tc>
        <w:tc>
          <w:tcPr>
            <w:tcW w:w="1258" w:type="dxa"/>
          </w:tcPr>
          <w:p w:rsidR="0034246A" w:rsidRPr="00995229" w:rsidRDefault="0034246A" w:rsidP="00995229">
            <w:r>
              <w:t xml:space="preserve">Edukacija zaposlenika </w:t>
            </w:r>
          </w:p>
        </w:tc>
        <w:tc>
          <w:tcPr>
            <w:tcW w:w="1515" w:type="dxa"/>
          </w:tcPr>
          <w:p w:rsidR="0034246A" w:rsidRPr="00995229" w:rsidRDefault="0034246A" w:rsidP="00995229">
            <w:r>
              <w:t>1 pripovjedačica</w:t>
            </w:r>
          </w:p>
        </w:tc>
        <w:tc>
          <w:tcPr>
            <w:tcW w:w="1116" w:type="dxa"/>
          </w:tcPr>
          <w:p w:rsidR="0034246A" w:rsidRPr="00995229" w:rsidRDefault="0034246A" w:rsidP="0034246A">
            <w:r>
              <w:t>Evidencija IKB</w:t>
            </w:r>
          </w:p>
        </w:tc>
        <w:tc>
          <w:tcPr>
            <w:tcW w:w="1138" w:type="dxa"/>
          </w:tcPr>
          <w:p w:rsidR="0034246A" w:rsidRDefault="0034246A" w:rsidP="00995229">
            <w:r>
              <w:t>1 radionica</w:t>
            </w:r>
          </w:p>
        </w:tc>
        <w:tc>
          <w:tcPr>
            <w:tcW w:w="1138" w:type="dxa"/>
          </w:tcPr>
          <w:p w:rsidR="0034246A" w:rsidRDefault="0034246A" w:rsidP="00995229">
            <w:r>
              <w:t xml:space="preserve">1 radionica </w:t>
            </w:r>
          </w:p>
        </w:tc>
        <w:tc>
          <w:tcPr>
            <w:tcW w:w="1519" w:type="dxa"/>
          </w:tcPr>
          <w:p w:rsidR="0034246A" w:rsidRDefault="0034246A" w:rsidP="00995229">
            <w:r>
              <w:t>1 radionica</w:t>
            </w:r>
          </w:p>
          <w:p w:rsidR="005053B7" w:rsidRDefault="005053B7" w:rsidP="00995229">
            <w:r>
              <w:t>2 pripovjedačice</w:t>
            </w:r>
          </w:p>
        </w:tc>
      </w:tr>
    </w:tbl>
    <w:p w:rsidR="009E410C" w:rsidRDefault="009E410C" w:rsidP="009E410C">
      <w:pPr>
        <w:pStyle w:val="Odlomakpopisa"/>
        <w:rPr>
          <w:rFonts w:cstheme="minorHAnsi"/>
          <w:b/>
          <w:sz w:val="24"/>
          <w:szCs w:val="24"/>
        </w:rPr>
      </w:pPr>
    </w:p>
    <w:p w:rsidR="009E410C" w:rsidRDefault="009E410C" w:rsidP="009E410C">
      <w:pPr>
        <w:pStyle w:val="Odlomakpopisa"/>
        <w:rPr>
          <w:rFonts w:cstheme="minorHAnsi"/>
          <w:b/>
          <w:sz w:val="24"/>
          <w:szCs w:val="24"/>
        </w:rPr>
      </w:pPr>
    </w:p>
    <w:p w:rsidR="009E410C" w:rsidRDefault="009E410C" w:rsidP="009E410C">
      <w:pPr>
        <w:pStyle w:val="Odlomakpopisa"/>
        <w:rPr>
          <w:rFonts w:cstheme="minorHAnsi"/>
          <w:b/>
          <w:sz w:val="24"/>
          <w:szCs w:val="24"/>
        </w:rPr>
      </w:pPr>
    </w:p>
    <w:p w:rsidR="00724821" w:rsidRDefault="003A1957" w:rsidP="00724821">
      <w:pPr>
        <w:pStyle w:val="Odlomakpopisa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proslava 6</w:t>
      </w:r>
      <w:r w:rsidR="00724821">
        <w:rPr>
          <w:rFonts w:cstheme="minorHAnsi"/>
          <w:b/>
          <w:sz w:val="24"/>
          <w:szCs w:val="24"/>
        </w:rPr>
        <w:t xml:space="preserve"> godišnjice postojanja Ivanine kuće bajke</w:t>
      </w:r>
    </w:p>
    <w:p w:rsidR="00724821" w:rsidRPr="009076C1" w:rsidRDefault="00724821" w:rsidP="00724821">
      <w:pPr>
        <w:rPr>
          <w:rFonts w:cstheme="minorHAnsi"/>
        </w:rPr>
      </w:pPr>
      <w:r w:rsidRPr="009076C1">
        <w:rPr>
          <w:rFonts w:cstheme="minorHAnsi"/>
        </w:rPr>
        <w:t xml:space="preserve">13. prosinca 2018. godine će Ivanina kuća bajke proslaviti svoj mali jubilej – 5 godišnjicu postojanja. Plan je obilježiti istu dodatnim sadržajem pored </w:t>
      </w:r>
      <w:r w:rsidR="005F1D66" w:rsidRPr="009076C1">
        <w:rPr>
          <w:rFonts w:cstheme="minorHAnsi"/>
        </w:rPr>
        <w:t xml:space="preserve">tradicionalno organiziranih </w:t>
      </w:r>
      <w:r w:rsidRPr="009076C1">
        <w:rPr>
          <w:rFonts w:cstheme="minorHAnsi"/>
        </w:rPr>
        <w:t>Dana otvorenih vrata</w:t>
      </w:r>
      <w:r w:rsidR="005F1D66" w:rsidRPr="009076C1">
        <w:rPr>
          <w:rFonts w:cstheme="minorHAnsi"/>
        </w:rPr>
        <w:t xml:space="preserve">. </w:t>
      </w:r>
    </w:p>
    <w:p w:rsidR="005F1D66" w:rsidRDefault="005F1D66" w:rsidP="00724821">
      <w:pPr>
        <w:rPr>
          <w:rFonts w:cstheme="minorHAnsi"/>
          <w:sz w:val="24"/>
          <w:szCs w:val="24"/>
        </w:rPr>
      </w:pPr>
    </w:p>
    <w:p w:rsidR="008F55A1" w:rsidRDefault="008F55A1" w:rsidP="008F55A1">
      <w:pPr>
        <w:pStyle w:val="Odlomakpopisa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8F55A1">
        <w:rPr>
          <w:rFonts w:cstheme="minorHAnsi"/>
          <w:b/>
          <w:sz w:val="24"/>
          <w:szCs w:val="24"/>
        </w:rPr>
        <w:lastRenderedPageBreak/>
        <w:t>MARKETNIG, PROMOCIJA, PRODAJA</w:t>
      </w:r>
    </w:p>
    <w:p w:rsidR="00D206F4" w:rsidRDefault="00D206F4" w:rsidP="00D206F4">
      <w:pPr>
        <w:rPr>
          <w:rFonts w:cstheme="minorHAnsi"/>
          <w:b/>
          <w:sz w:val="24"/>
          <w:szCs w:val="24"/>
        </w:rPr>
      </w:pPr>
    </w:p>
    <w:p w:rsidR="00D206F4" w:rsidRPr="009076C1" w:rsidRDefault="00D206F4" w:rsidP="00D206F4">
      <w:pPr>
        <w:rPr>
          <w:rFonts w:cstheme="minorHAnsi"/>
        </w:rPr>
      </w:pPr>
      <w:r w:rsidRPr="009076C1">
        <w:rPr>
          <w:rFonts w:cstheme="minorHAnsi"/>
        </w:rPr>
        <w:t>Obzirom da 70 do 75% prihoda otpada na vlastite prihode, potrebno je obraditi i osigurati tržište, pogotovo ako imamo na umu planirano povećanje broja posjetitelja.</w:t>
      </w:r>
    </w:p>
    <w:p w:rsidR="005053B7" w:rsidRPr="009076C1" w:rsidRDefault="00D206F4" w:rsidP="00D206F4">
      <w:pPr>
        <w:rPr>
          <w:rFonts w:cstheme="minorHAnsi"/>
        </w:rPr>
      </w:pPr>
      <w:r w:rsidRPr="009076C1">
        <w:rPr>
          <w:rFonts w:cstheme="minorHAnsi"/>
        </w:rPr>
        <w:t>Planiramo to na više načina: o</w:t>
      </w:r>
      <w:r w:rsidR="005F1D66" w:rsidRPr="009076C1">
        <w:rPr>
          <w:rFonts w:cstheme="minorHAnsi"/>
        </w:rPr>
        <w:t>glašavanje</w:t>
      </w:r>
      <w:r w:rsidRPr="009076C1">
        <w:rPr>
          <w:rFonts w:cstheme="minorHAnsi"/>
        </w:rPr>
        <w:t>m, organizacija/suorganizacija studijskih putovanja, suradnjom sa sustavom turističkih zajednica i gospodarskim sektorom</w:t>
      </w:r>
      <w:r w:rsidR="00360A1D" w:rsidRPr="009076C1">
        <w:rPr>
          <w:rFonts w:cstheme="minorHAnsi"/>
        </w:rPr>
        <w:t>, dostava letka školama</w:t>
      </w:r>
      <w:r w:rsidRPr="009076C1">
        <w:rPr>
          <w:rFonts w:cstheme="minorHAnsi"/>
        </w:rPr>
        <w:t xml:space="preserve"> </w:t>
      </w:r>
      <w:r w:rsidR="00330D2E" w:rsidRPr="009076C1">
        <w:rPr>
          <w:rFonts w:cstheme="minorHAnsi"/>
        </w:rPr>
        <w:t xml:space="preserve">te objavama i </w:t>
      </w:r>
      <w:r w:rsidRPr="009076C1">
        <w:rPr>
          <w:rFonts w:cstheme="minorHAnsi"/>
        </w:rPr>
        <w:t>ažuriranjem web stranice i stranice na društvenim mrežama</w:t>
      </w:r>
      <w:r w:rsidR="00330D2E" w:rsidRPr="009076C1">
        <w:rPr>
          <w:rFonts w:cstheme="minorHAnsi"/>
        </w:rPr>
        <w:t>.</w:t>
      </w:r>
    </w:p>
    <w:p w:rsidR="009076C1" w:rsidRPr="00D206F4" w:rsidRDefault="009076C1" w:rsidP="00D206F4">
      <w:pPr>
        <w:rPr>
          <w:rFonts w:cstheme="minorHAnsi"/>
          <w:sz w:val="24"/>
          <w:szCs w:val="24"/>
        </w:rPr>
      </w:pPr>
    </w:p>
    <w:tbl>
      <w:tblPr>
        <w:tblStyle w:val="Reetkatablice"/>
        <w:tblW w:w="10031" w:type="dxa"/>
        <w:tblLayout w:type="fixed"/>
        <w:tblLook w:val="04A0" w:firstRow="1" w:lastRow="0" w:firstColumn="1" w:lastColumn="0" w:noHBand="0" w:noVBand="1"/>
      </w:tblPr>
      <w:tblGrid>
        <w:gridCol w:w="1344"/>
        <w:gridCol w:w="1316"/>
        <w:gridCol w:w="1843"/>
        <w:gridCol w:w="1230"/>
        <w:gridCol w:w="1418"/>
        <w:gridCol w:w="1462"/>
        <w:gridCol w:w="1418"/>
      </w:tblGrid>
      <w:tr w:rsidR="00330D2E" w:rsidRPr="00D206F4" w:rsidTr="00CA6517">
        <w:tc>
          <w:tcPr>
            <w:tcW w:w="1344" w:type="dxa"/>
          </w:tcPr>
          <w:p w:rsidR="00D206F4" w:rsidRPr="00D206F4" w:rsidRDefault="00D206F4" w:rsidP="00D206F4">
            <w:pPr>
              <w:spacing w:before="120"/>
              <w:rPr>
                <w:rFonts w:cstheme="minorHAnsi"/>
              </w:rPr>
            </w:pPr>
            <w:r w:rsidRPr="00D206F4">
              <w:rPr>
                <w:rFonts w:cstheme="minorHAnsi"/>
              </w:rPr>
              <w:t>Opis</w:t>
            </w:r>
          </w:p>
        </w:tc>
        <w:tc>
          <w:tcPr>
            <w:tcW w:w="1316" w:type="dxa"/>
          </w:tcPr>
          <w:p w:rsidR="00D206F4" w:rsidRPr="00D206F4" w:rsidRDefault="00D206F4" w:rsidP="00D206F4">
            <w:pPr>
              <w:spacing w:before="120"/>
              <w:rPr>
                <w:rFonts w:cstheme="minorHAnsi"/>
              </w:rPr>
            </w:pPr>
            <w:r w:rsidRPr="00D206F4">
              <w:rPr>
                <w:rFonts w:cstheme="minorHAnsi"/>
              </w:rPr>
              <w:t>Cilj</w:t>
            </w:r>
          </w:p>
        </w:tc>
        <w:tc>
          <w:tcPr>
            <w:tcW w:w="1843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</w:rPr>
            </w:pPr>
            <w:r w:rsidRPr="00CD76F9">
              <w:rPr>
                <w:rFonts w:cstheme="minorHAnsi"/>
              </w:rPr>
              <w:t>Polazna vrijednost i mjera</w:t>
            </w:r>
          </w:p>
        </w:tc>
        <w:tc>
          <w:tcPr>
            <w:tcW w:w="1230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</w:rPr>
            </w:pPr>
            <w:r w:rsidRPr="00CD76F9">
              <w:rPr>
                <w:rFonts w:cstheme="minorHAnsi"/>
              </w:rPr>
              <w:t>Izvor podataka</w:t>
            </w:r>
          </w:p>
        </w:tc>
        <w:tc>
          <w:tcPr>
            <w:tcW w:w="1418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</w:rPr>
            </w:pPr>
            <w:r w:rsidRPr="00CD76F9">
              <w:rPr>
                <w:rFonts w:cstheme="minorHAnsi"/>
              </w:rPr>
              <w:t>Ciljana vrijednost 2018.</w:t>
            </w:r>
          </w:p>
        </w:tc>
        <w:tc>
          <w:tcPr>
            <w:tcW w:w="1462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</w:rPr>
            </w:pPr>
            <w:r w:rsidRPr="00CD76F9">
              <w:rPr>
                <w:rFonts w:cstheme="minorHAnsi"/>
              </w:rPr>
              <w:t>Ciljana vrijednost 2019.</w:t>
            </w:r>
          </w:p>
        </w:tc>
        <w:tc>
          <w:tcPr>
            <w:tcW w:w="1418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</w:rPr>
            </w:pPr>
            <w:r w:rsidRPr="00CD76F9">
              <w:rPr>
                <w:rFonts w:cstheme="minorHAnsi"/>
              </w:rPr>
              <w:t>Ciljana vrijednost 2020.</w:t>
            </w:r>
          </w:p>
        </w:tc>
      </w:tr>
      <w:tr w:rsidR="00330D2E" w:rsidRPr="00D206F4" w:rsidTr="00CA6517">
        <w:tc>
          <w:tcPr>
            <w:tcW w:w="1344" w:type="dxa"/>
          </w:tcPr>
          <w:p w:rsidR="00D206F4" w:rsidRPr="00330D2E" w:rsidRDefault="00D206F4" w:rsidP="00D206F4">
            <w:pPr>
              <w:spacing w:before="120"/>
              <w:rPr>
                <w:rFonts w:cstheme="minorHAnsi"/>
              </w:rPr>
            </w:pPr>
            <w:r w:rsidRPr="00330D2E">
              <w:rPr>
                <w:rFonts w:cstheme="minorHAnsi"/>
              </w:rPr>
              <w:t>Oglašavanje u katalogu turističkih agencija organizatora putovanja školske djece</w:t>
            </w:r>
          </w:p>
        </w:tc>
        <w:tc>
          <w:tcPr>
            <w:tcW w:w="1316" w:type="dxa"/>
          </w:tcPr>
          <w:p w:rsidR="00D206F4" w:rsidRPr="00330D2E" w:rsidRDefault="00D206F4" w:rsidP="00D206F4">
            <w:pPr>
              <w:spacing w:before="120"/>
              <w:rPr>
                <w:rFonts w:cstheme="minorHAnsi"/>
              </w:rPr>
            </w:pPr>
            <w:r w:rsidRPr="00330D2E">
              <w:rPr>
                <w:rFonts w:cstheme="minorHAnsi"/>
              </w:rPr>
              <w:t xml:space="preserve">Povećanje broja učenika u programu terenske nastave i škole u prirodi </w:t>
            </w:r>
          </w:p>
        </w:tc>
        <w:tc>
          <w:tcPr>
            <w:tcW w:w="1843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</w:rPr>
            </w:pPr>
            <w:r w:rsidRPr="00CD76F9">
              <w:rPr>
                <w:rFonts w:cstheme="minorHAnsi"/>
              </w:rPr>
              <w:t>1 oglas</w:t>
            </w:r>
          </w:p>
        </w:tc>
        <w:tc>
          <w:tcPr>
            <w:tcW w:w="1230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</w:rPr>
            </w:pPr>
            <w:r w:rsidRPr="00CD76F9">
              <w:rPr>
                <w:rFonts w:cstheme="minorHAnsi"/>
              </w:rPr>
              <w:t>IKB evidencija</w:t>
            </w:r>
          </w:p>
        </w:tc>
        <w:tc>
          <w:tcPr>
            <w:tcW w:w="1418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</w:rPr>
            </w:pPr>
            <w:r w:rsidRPr="00CD76F9">
              <w:rPr>
                <w:rFonts w:cstheme="minorHAnsi"/>
              </w:rPr>
              <w:t>1 oglas</w:t>
            </w:r>
          </w:p>
        </w:tc>
        <w:tc>
          <w:tcPr>
            <w:tcW w:w="1462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</w:rPr>
            </w:pPr>
            <w:r w:rsidRPr="00CD76F9">
              <w:rPr>
                <w:rFonts w:cstheme="minorHAnsi"/>
              </w:rPr>
              <w:t>2 oglasa</w:t>
            </w:r>
          </w:p>
        </w:tc>
        <w:tc>
          <w:tcPr>
            <w:tcW w:w="1418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</w:rPr>
            </w:pPr>
            <w:r w:rsidRPr="00CD76F9">
              <w:rPr>
                <w:rFonts w:cstheme="minorHAnsi"/>
              </w:rPr>
              <w:t>2 oglasa</w:t>
            </w:r>
          </w:p>
        </w:tc>
      </w:tr>
      <w:tr w:rsidR="00360A1D" w:rsidRPr="00D206F4" w:rsidTr="00CA6517">
        <w:tc>
          <w:tcPr>
            <w:tcW w:w="1344" w:type="dxa"/>
          </w:tcPr>
          <w:p w:rsidR="00D206F4" w:rsidRPr="00330D2E" w:rsidRDefault="00D206F4" w:rsidP="00D206F4">
            <w:pPr>
              <w:spacing w:before="120"/>
              <w:rPr>
                <w:rFonts w:cstheme="minorHAnsi"/>
              </w:rPr>
            </w:pPr>
            <w:r w:rsidRPr="00330D2E">
              <w:rPr>
                <w:rFonts w:cstheme="minorHAnsi"/>
              </w:rPr>
              <w:t>Studijska putovanja učitelja i agenata</w:t>
            </w:r>
          </w:p>
        </w:tc>
        <w:tc>
          <w:tcPr>
            <w:tcW w:w="1316" w:type="dxa"/>
          </w:tcPr>
          <w:p w:rsidR="00D206F4" w:rsidRPr="00330D2E" w:rsidRDefault="00D206F4" w:rsidP="00D206F4">
            <w:pPr>
              <w:spacing w:before="120"/>
              <w:rPr>
                <w:rFonts w:cstheme="minorHAnsi"/>
                <w:b/>
              </w:rPr>
            </w:pPr>
            <w:r w:rsidRPr="00330D2E">
              <w:rPr>
                <w:rFonts w:cstheme="minorHAnsi"/>
              </w:rPr>
              <w:t>Povećanje broja učenika u programu terenske nastave i škole u prirodi</w:t>
            </w:r>
          </w:p>
        </w:tc>
        <w:tc>
          <w:tcPr>
            <w:tcW w:w="1843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  <w:b/>
              </w:rPr>
            </w:pPr>
            <w:r w:rsidRPr="00CD76F9">
              <w:rPr>
                <w:rFonts w:cstheme="minorHAnsi"/>
              </w:rPr>
              <w:t>1 suorganizacija 2017</w:t>
            </w:r>
            <w:r w:rsidRPr="00CD76F9">
              <w:rPr>
                <w:rFonts w:cstheme="minorHAnsi"/>
                <w:b/>
              </w:rPr>
              <w:t>.</w:t>
            </w:r>
          </w:p>
        </w:tc>
        <w:tc>
          <w:tcPr>
            <w:tcW w:w="1230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  <w:b/>
              </w:rPr>
            </w:pPr>
            <w:r w:rsidRPr="00CD76F9">
              <w:rPr>
                <w:rFonts w:cstheme="minorHAnsi"/>
              </w:rPr>
              <w:t>IKB evidencija</w:t>
            </w:r>
          </w:p>
        </w:tc>
        <w:tc>
          <w:tcPr>
            <w:tcW w:w="1418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</w:rPr>
            </w:pPr>
            <w:r w:rsidRPr="00CD76F9">
              <w:rPr>
                <w:rFonts w:cstheme="minorHAnsi"/>
              </w:rPr>
              <w:t xml:space="preserve">2 </w:t>
            </w:r>
            <w:proofErr w:type="spellStart"/>
            <w:r w:rsidRPr="00CD76F9">
              <w:rPr>
                <w:rFonts w:cstheme="minorHAnsi"/>
              </w:rPr>
              <w:t>suorgani</w:t>
            </w:r>
            <w:proofErr w:type="spellEnd"/>
            <w:r w:rsidRPr="00CD76F9">
              <w:rPr>
                <w:rFonts w:cstheme="minorHAnsi"/>
              </w:rPr>
              <w:t>-</w:t>
            </w:r>
            <w:proofErr w:type="spellStart"/>
            <w:r w:rsidRPr="00CD76F9">
              <w:rPr>
                <w:rFonts w:cstheme="minorHAnsi"/>
              </w:rPr>
              <w:t>zacije</w:t>
            </w:r>
            <w:proofErr w:type="spellEnd"/>
          </w:p>
        </w:tc>
        <w:tc>
          <w:tcPr>
            <w:tcW w:w="1462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  <w:b/>
              </w:rPr>
            </w:pPr>
            <w:r w:rsidRPr="00CD76F9">
              <w:rPr>
                <w:rFonts w:cstheme="minorHAnsi"/>
              </w:rPr>
              <w:t xml:space="preserve">2 </w:t>
            </w:r>
            <w:proofErr w:type="spellStart"/>
            <w:r w:rsidRPr="00CD76F9">
              <w:rPr>
                <w:rFonts w:cstheme="minorHAnsi"/>
              </w:rPr>
              <w:t>suorgani</w:t>
            </w:r>
            <w:proofErr w:type="spellEnd"/>
            <w:r w:rsidRPr="00CD76F9">
              <w:rPr>
                <w:rFonts w:cstheme="minorHAnsi"/>
              </w:rPr>
              <w:t>-</w:t>
            </w:r>
            <w:proofErr w:type="spellStart"/>
            <w:r w:rsidRPr="00CD76F9">
              <w:rPr>
                <w:rFonts w:cstheme="minorHAnsi"/>
              </w:rPr>
              <w:t>zacije</w:t>
            </w:r>
            <w:proofErr w:type="spellEnd"/>
          </w:p>
        </w:tc>
        <w:tc>
          <w:tcPr>
            <w:tcW w:w="1418" w:type="dxa"/>
          </w:tcPr>
          <w:p w:rsidR="00D206F4" w:rsidRPr="00CD76F9" w:rsidRDefault="00D206F4" w:rsidP="00D206F4">
            <w:pPr>
              <w:spacing w:before="120"/>
              <w:rPr>
                <w:rFonts w:cstheme="minorHAnsi"/>
                <w:b/>
              </w:rPr>
            </w:pPr>
            <w:r w:rsidRPr="00CD76F9">
              <w:rPr>
                <w:rFonts w:cstheme="minorHAnsi"/>
              </w:rPr>
              <w:t xml:space="preserve">2 </w:t>
            </w:r>
            <w:proofErr w:type="spellStart"/>
            <w:r w:rsidRPr="00CD76F9">
              <w:rPr>
                <w:rFonts w:cstheme="minorHAnsi"/>
              </w:rPr>
              <w:t>suorgani</w:t>
            </w:r>
            <w:proofErr w:type="spellEnd"/>
            <w:r w:rsidRPr="00CD76F9">
              <w:rPr>
                <w:rFonts w:cstheme="minorHAnsi"/>
              </w:rPr>
              <w:t>-</w:t>
            </w:r>
            <w:proofErr w:type="spellStart"/>
            <w:r w:rsidRPr="00CD76F9">
              <w:rPr>
                <w:rFonts w:cstheme="minorHAnsi"/>
              </w:rPr>
              <w:t>zacije</w:t>
            </w:r>
            <w:proofErr w:type="spellEnd"/>
          </w:p>
        </w:tc>
      </w:tr>
      <w:tr w:rsidR="00360A1D" w:rsidRPr="00D206F4" w:rsidTr="00CA6517">
        <w:tc>
          <w:tcPr>
            <w:tcW w:w="1344" w:type="dxa"/>
          </w:tcPr>
          <w:p w:rsidR="00D206F4" w:rsidRPr="00330D2E" w:rsidRDefault="00D206F4" w:rsidP="00D206F4">
            <w:pPr>
              <w:rPr>
                <w:rFonts w:cstheme="minorHAnsi"/>
              </w:rPr>
            </w:pPr>
            <w:r w:rsidRPr="00330D2E">
              <w:rPr>
                <w:rFonts w:cstheme="minorHAnsi"/>
              </w:rPr>
              <w:t>Studijska putovanja novinara u organizaciji sustava turističkih zajednica</w:t>
            </w:r>
            <w:r w:rsidR="00360A1D" w:rsidRPr="00330D2E">
              <w:rPr>
                <w:rFonts w:cstheme="minorHAnsi"/>
              </w:rPr>
              <w:t xml:space="preserve"> i suradnja sa gosp. sektorom (distribucija letka)</w:t>
            </w:r>
          </w:p>
        </w:tc>
        <w:tc>
          <w:tcPr>
            <w:tcW w:w="1316" w:type="dxa"/>
          </w:tcPr>
          <w:p w:rsidR="00D206F4" w:rsidRPr="00330D2E" w:rsidRDefault="00D206F4" w:rsidP="00D206F4">
            <w:pPr>
              <w:rPr>
                <w:rFonts w:cstheme="minorHAnsi"/>
              </w:rPr>
            </w:pPr>
            <w:r w:rsidRPr="00330D2E">
              <w:rPr>
                <w:rFonts w:cstheme="minorHAnsi"/>
              </w:rPr>
              <w:t>Bolja tržišna pozicija i bolja vidljivost na tržištu</w:t>
            </w:r>
          </w:p>
        </w:tc>
        <w:tc>
          <w:tcPr>
            <w:tcW w:w="1843" w:type="dxa"/>
          </w:tcPr>
          <w:p w:rsidR="00D206F4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>5 novinarskih grupa 2017. i 2 snimanja emisija u IKB</w:t>
            </w:r>
          </w:p>
        </w:tc>
        <w:tc>
          <w:tcPr>
            <w:tcW w:w="1230" w:type="dxa"/>
          </w:tcPr>
          <w:p w:rsidR="00D206F4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>IKB evidencija</w:t>
            </w:r>
          </w:p>
        </w:tc>
        <w:tc>
          <w:tcPr>
            <w:tcW w:w="1418" w:type="dxa"/>
          </w:tcPr>
          <w:p w:rsidR="00D206F4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>5 novinara</w:t>
            </w:r>
          </w:p>
          <w:p w:rsidR="00360A1D" w:rsidRPr="00CD76F9" w:rsidRDefault="00360A1D" w:rsidP="00D206F4">
            <w:pPr>
              <w:rPr>
                <w:rFonts w:cstheme="minorHAnsi"/>
              </w:rPr>
            </w:pPr>
          </w:p>
          <w:p w:rsidR="00360A1D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 xml:space="preserve">  1000 </w:t>
            </w:r>
            <w:proofErr w:type="spellStart"/>
            <w:r w:rsidRPr="00CD76F9">
              <w:rPr>
                <w:rFonts w:cstheme="minorHAnsi"/>
              </w:rPr>
              <w:t>flayera</w:t>
            </w:r>
            <w:proofErr w:type="spellEnd"/>
          </w:p>
        </w:tc>
        <w:tc>
          <w:tcPr>
            <w:tcW w:w="1462" w:type="dxa"/>
          </w:tcPr>
          <w:p w:rsidR="00D206F4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>5 novinara</w:t>
            </w:r>
          </w:p>
          <w:p w:rsidR="00360A1D" w:rsidRPr="00CD76F9" w:rsidRDefault="00360A1D" w:rsidP="00D206F4">
            <w:pPr>
              <w:rPr>
                <w:rFonts w:cstheme="minorHAnsi"/>
              </w:rPr>
            </w:pPr>
          </w:p>
          <w:p w:rsidR="00360A1D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 xml:space="preserve">1000 </w:t>
            </w:r>
            <w:proofErr w:type="spellStart"/>
            <w:r w:rsidRPr="00CD76F9">
              <w:rPr>
                <w:rFonts w:cstheme="minorHAnsi"/>
              </w:rPr>
              <w:t>flayera</w:t>
            </w:r>
            <w:proofErr w:type="spellEnd"/>
          </w:p>
        </w:tc>
        <w:tc>
          <w:tcPr>
            <w:tcW w:w="1418" w:type="dxa"/>
          </w:tcPr>
          <w:p w:rsidR="00D206F4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>5 novinara</w:t>
            </w:r>
          </w:p>
          <w:p w:rsidR="00360A1D" w:rsidRPr="00CD76F9" w:rsidRDefault="00360A1D" w:rsidP="00D206F4">
            <w:pPr>
              <w:rPr>
                <w:rFonts w:cstheme="minorHAnsi"/>
              </w:rPr>
            </w:pPr>
          </w:p>
          <w:p w:rsidR="00360A1D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 xml:space="preserve">1000 </w:t>
            </w:r>
            <w:proofErr w:type="spellStart"/>
            <w:r w:rsidRPr="00CD76F9">
              <w:rPr>
                <w:rFonts w:cstheme="minorHAnsi"/>
              </w:rPr>
              <w:t>flayera</w:t>
            </w:r>
            <w:proofErr w:type="spellEnd"/>
          </w:p>
        </w:tc>
      </w:tr>
      <w:tr w:rsidR="00360A1D" w:rsidRPr="00D206F4" w:rsidTr="00CA6517">
        <w:tc>
          <w:tcPr>
            <w:tcW w:w="1344" w:type="dxa"/>
          </w:tcPr>
          <w:p w:rsidR="00360A1D" w:rsidRPr="00330D2E" w:rsidRDefault="00360A1D" w:rsidP="00D206F4">
            <w:pPr>
              <w:rPr>
                <w:rFonts w:cstheme="minorHAnsi"/>
              </w:rPr>
            </w:pPr>
            <w:r w:rsidRPr="00330D2E">
              <w:rPr>
                <w:rFonts w:cstheme="minorHAnsi"/>
              </w:rPr>
              <w:t>Web stranica</w:t>
            </w:r>
          </w:p>
        </w:tc>
        <w:tc>
          <w:tcPr>
            <w:tcW w:w="1316" w:type="dxa"/>
          </w:tcPr>
          <w:p w:rsidR="00360A1D" w:rsidRPr="00330D2E" w:rsidRDefault="00360A1D" w:rsidP="00D206F4">
            <w:pPr>
              <w:rPr>
                <w:rFonts w:cstheme="minorHAnsi"/>
              </w:rPr>
            </w:pPr>
            <w:r w:rsidRPr="00330D2E">
              <w:rPr>
                <w:rFonts w:cstheme="minorHAnsi"/>
              </w:rPr>
              <w:t>Bolja tržišna pozicija i bolja vidljivost na tržištu</w:t>
            </w:r>
          </w:p>
        </w:tc>
        <w:tc>
          <w:tcPr>
            <w:tcW w:w="1843" w:type="dxa"/>
          </w:tcPr>
          <w:p w:rsidR="00360A1D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>2 web stranice:</w:t>
            </w:r>
          </w:p>
          <w:p w:rsidR="00360A1D" w:rsidRPr="00CD76F9" w:rsidRDefault="009E410C" w:rsidP="00D206F4">
            <w:pPr>
              <w:rPr>
                <w:rFonts w:cstheme="minorHAnsi"/>
              </w:rPr>
            </w:pPr>
            <w:hyperlink r:id="rId7" w:history="1">
              <w:r w:rsidR="00CD76F9" w:rsidRPr="00CD76F9">
                <w:rPr>
                  <w:rStyle w:val="Hiperveza"/>
                  <w:rFonts w:cstheme="minorHAnsi"/>
                </w:rPr>
                <w:t>www.</w:t>
              </w:r>
              <w:r w:rsidR="00360A1D" w:rsidRPr="00CD76F9">
                <w:rPr>
                  <w:rStyle w:val="Hiperveza"/>
                  <w:rFonts w:cstheme="minorHAnsi"/>
                </w:rPr>
                <w:t>ivaninakucabajke.hr</w:t>
              </w:r>
            </w:hyperlink>
          </w:p>
          <w:p w:rsidR="00360A1D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 xml:space="preserve"> </w:t>
            </w:r>
          </w:p>
          <w:p w:rsidR="00360A1D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 xml:space="preserve">stranica na </w:t>
            </w:r>
            <w:proofErr w:type="spellStart"/>
            <w:r w:rsidRPr="00CD76F9">
              <w:rPr>
                <w:rFonts w:cstheme="minorHAnsi"/>
              </w:rPr>
              <w:t>Facebook</w:t>
            </w:r>
            <w:proofErr w:type="spellEnd"/>
            <w:r w:rsidRPr="00CD76F9">
              <w:rPr>
                <w:rFonts w:cstheme="minorHAnsi"/>
              </w:rPr>
              <w:t>-u</w:t>
            </w:r>
          </w:p>
        </w:tc>
        <w:tc>
          <w:tcPr>
            <w:tcW w:w="1230" w:type="dxa"/>
          </w:tcPr>
          <w:p w:rsidR="00360A1D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>IKB evidencija</w:t>
            </w:r>
          </w:p>
        </w:tc>
        <w:tc>
          <w:tcPr>
            <w:tcW w:w="1418" w:type="dxa"/>
          </w:tcPr>
          <w:p w:rsidR="00360A1D" w:rsidRPr="00CD76F9" w:rsidRDefault="00360A1D" w:rsidP="00D206F4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>1 stranica više na društvenim mrežama</w:t>
            </w:r>
          </w:p>
        </w:tc>
        <w:tc>
          <w:tcPr>
            <w:tcW w:w="1462" w:type="dxa"/>
          </w:tcPr>
          <w:p w:rsidR="00360A1D" w:rsidRPr="00CD76F9" w:rsidRDefault="00360A1D" w:rsidP="00552773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>1 stranica više na društvenim mrežama</w:t>
            </w:r>
          </w:p>
        </w:tc>
        <w:tc>
          <w:tcPr>
            <w:tcW w:w="1418" w:type="dxa"/>
          </w:tcPr>
          <w:p w:rsidR="00360A1D" w:rsidRPr="00CD76F9" w:rsidRDefault="00360A1D" w:rsidP="00552773">
            <w:pPr>
              <w:rPr>
                <w:rFonts w:cstheme="minorHAnsi"/>
              </w:rPr>
            </w:pPr>
            <w:r w:rsidRPr="00CD76F9">
              <w:rPr>
                <w:rFonts w:cstheme="minorHAnsi"/>
              </w:rPr>
              <w:t>1 stranica više na društvenim mrežama</w:t>
            </w:r>
          </w:p>
        </w:tc>
      </w:tr>
      <w:tr w:rsidR="003A1957" w:rsidRPr="00D206F4" w:rsidTr="00CA6517">
        <w:tc>
          <w:tcPr>
            <w:tcW w:w="1344" w:type="dxa"/>
          </w:tcPr>
          <w:p w:rsidR="003A1957" w:rsidRPr="00330D2E" w:rsidRDefault="00CA6517" w:rsidP="00D206F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Dotisak</w:t>
            </w:r>
            <w:proofErr w:type="spellEnd"/>
            <w:r>
              <w:rPr>
                <w:rFonts w:cstheme="minorHAnsi"/>
              </w:rPr>
              <w:t xml:space="preserve"> letka</w:t>
            </w:r>
          </w:p>
        </w:tc>
        <w:tc>
          <w:tcPr>
            <w:tcW w:w="1316" w:type="dxa"/>
          </w:tcPr>
          <w:p w:rsidR="003A1957" w:rsidRPr="00330D2E" w:rsidRDefault="00CA6517" w:rsidP="00D206F4">
            <w:pPr>
              <w:rPr>
                <w:rFonts w:cstheme="minorHAnsi"/>
              </w:rPr>
            </w:pPr>
            <w:r w:rsidRPr="00330D2E">
              <w:rPr>
                <w:rFonts w:cstheme="minorHAnsi"/>
              </w:rPr>
              <w:t xml:space="preserve">Bolja tržišna pozicija i bolja </w:t>
            </w:r>
            <w:r w:rsidRPr="00330D2E">
              <w:rPr>
                <w:rFonts w:cstheme="minorHAnsi"/>
              </w:rPr>
              <w:lastRenderedPageBreak/>
              <w:t>vidljivost na tržištu</w:t>
            </w:r>
          </w:p>
        </w:tc>
        <w:tc>
          <w:tcPr>
            <w:tcW w:w="1843" w:type="dxa"/>
          </w:tcPr>
          <w:p w:rsidR="003A1957" w:rsidRPr="00CD76F9" w:rsidRDefault="00CA6517" w:rsidP="00CA651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5 000 kom tiskanih 2018.</w:t>
            </w:r>
          </w:p>
        </w:tc>
        <w:tc>
          <w:tcPr>
            <w:tcW w:w="1230" w:type="dxa"/>
          </w:tcPr>
          <w:p w:rsidR="003A1957" w:rsidRPr="00CD76F9" w:rsidRDefault="00CA6517" w:rsidP="00D206F4">
            <w:pPr>
              <w:rPr>
                <w:rFonts w:cstheme="minorHAnsi"/>
              </w:rPr>
            </w:pPr>
            <w:r>
              <w:rPr>
                <w:rFonts w:cstheme="minorHAnsi"/>
              </w:rPr>
              <w:t>IKB evidencija</w:t>
            </w:r>
          </w:p>
        </w:tc>
        <w:tc>
          <w:tcPr>
            <w:tcW w:w="1418" w:type="dxa"/>
          </w:tcPr>
          <w:p w:rsidR="003A1957" w:rsidRPr="00CD76F9" w:rsidRDefault="00CA6517" w:rsidP="00D206F4">
            <w:pPr>
              <w:rPr>
                <w:rFonts w:cstheme="minorHAnsi"/>
              </w:rPr>
            </w:pPr>
            <w:r>
              <w:rPr>
                <w:rFonts w:cstheme="minorHAnsi"/>
              </w:rPr>
              <w:t>5000 kom</w:t>
            </w:r>
          </w:p>
        </w:tc>
        <w:tc>
          <w:tcPr>
            <w:tcW w:w="1462" w:type="dxa"/>
          </w:tcPr>
          <w:p w:rsidR="003A1957" w:rsidRPr="00CD76F9" w:rsidRDefault="00CA6517" w:rsidP="00552773">
            <w:pPr>
              <w:rPr>
                <w:rFonts w:cstheme="minorHAnsi"/>
              </w:rPr>
            </w:pPr>
            <w:r>
              <w:rPr>
                <w:rFonts w:cstheme="minorHAnsi"/>
              </w:rPr>
              <w:t>5000 kom</w:t>
            </w:r>
          </w:p>
        </w:tc>
        <w:tc>
          <w:tcPr>
            <w:tcW w:w="1418" w:type="dxa"/>
          </w:tcPr>
          <w:p w:rsidR="003A1957" w:rsidRPr="00CD76F9" w:rsidRDefault="00CA6517" w:rsidP="00552773">
            <w:pPr>
              <w:rPr>
                <w:rFonts w:cstheme="minorHAnsi"/>
              </w:rPr>
            </w:pPr>
            <w:r>
              <w:rPr>
                <w:rFonts w:cstheme="minorHAnsi"/>
              </w:rPr>
              <w:t>5000 kom</w:t>
            </w:r>
          </w:p>
        </w:tc>
      </w:tr>
      <w:tr w:rsidR="00CA6517" w:rsidRPr="00D206F4" w:rsidTr="00CA6517">
        <w:tc>
          <w:tcPr>
            <w:tcW w:w="1344" w:type="dxa"/>
          </w:tcPr>
          <w:p w:rsidR="00CA6517" w:rsidRDefault="00CA6517" w:rsidP="00D206F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Nastavak zajedničkog marketinškog nastupa sa </w:t>
            </w:r>
            <w:proofErr w:type="spellStart"/>
            <w:r>
              <w:rPr>
                <w:rFonts w:cstheme="minorHAnsi"/>
              </w:rPr>
              <w:t>Aquatikom</w:t>
            </w:r>
            <w:proofErr w:type="spellEnd"/>
            <w:r>
              <w:rPr>
                <w:rFonts w:cstheme="minorHAnsi"/>
              </w:rPr>
              <w:t xml:space="preserve"> i </w:t>
            </w:r>
            <w:proofErr w:type="spellStart"/>
            <w:r>
              <w:rPr>
                <w:rFonts w:cstheme="minorHAnsi"/>
              </w:rPr>
              <w:t>Baraćevim</w:t>
            </w:r>
            <w:proofErr w:type="spellEnd"/>
            <w:r>
              <w:rPr>
                <w:rFonts w:cstheme="minorHAnsi"/>
              </w:rPr>
              <w:t xml:space="preserve"> spiljama</w:t>
            </w:r>
          </w:p>
        </w:tc>
        <w:tc>
          <w:tcPr>
            <w:tcW w:w="1316" w:type="dxa"/>
          </w:tcPr>
          <w:p w:rsidR="00CA6517" w:rsidRPr="00330D2E" w:rsidRDefault="00CA6517" w:rsidP="00D206F4">
            <w:pPr>
              <w:rPr>
                <w:rFonts w:cstheme="minorHAnsi"/>
              </w:rPr>
            </w:pPr>
            <w:r w:rsidRPr="00330D2E">
              <w:rPr>
                <w:rFonts w:cstheme="minorHAnsi"/>
              </w:rPr>
              <w:t>Bolja tržišna pozicija i bolja vidljivost na tržištu</w:t>
            </w:r>
            <w:r>
              <w:rPr>
                <w:rFonts w:cstheme="minorHAnsi"/>
              </w:rPr>
              <w:t xml:space="preserve"> – prezentacija stranim turistima</w:t>
            </w:r>
          </w:p>
        </w:tc>
        <w:tc>
          <w:tcPr>
            <w:tcW w:w="1843" w:type="dxa"/>
          </w:tcPr>
          <w:p w:rsidR="00CA6517" w:rsidRDefault="00CA6517" w:rsidP="00D206F4">
            <w:pPr>
              <w:rPr>
                <w:rFonts w:cstheme="minorHAnsi"/>
              </w:rPr>
            </w:pPr>
            <w:r>
              <w:rPr>
                <w:rFonts w:cstheme="minorHAnsi"/>
              </w:rPr>
              <w:t>Zajednički letak</w:t>
            </w:r>
          </w:p>
          <w:p w:rsidR="00CA6517" w:rsidRDefault="00CA6517" w:rsidP="00D206F4">
            <w:pPr>
              <w:rPr>
                <w:rFonts w:cstheme="minorHAnsi"/>
              </w:rPr>
            </w:pPr>
            <w:r>
              <w:rPr>
                <w:rFonts w:cstheme="minorHAnsi"/>
              </w:rPr>
              <w:t>6000 kom (udio IKB 2 000 kom)</w:t>
            </w:r>
          </w:p>
        </w:tc>
        <w:tc>
          <w:tcPr>
            <w:tcW w:w="1230" w:type="dxa"/>
          </w:tcPr>
          <w:p w:rsidR="00CA6517" w:rsidRDefault="00CA6517" w:rsidP="00D206F4">
            <w:pPr>
              <w:rPr>
                <w:rFonts w:cstheme="minorHAnsi"/>
              </w:rPr>
            </w:pPr>
            <w:r>
              <w:rPr>
                <w:rFonts w:cstheme="minorHAnsi"/>
              </w:rPr>
              <w:t>IKB evidencija</w:t>
            </w:r>
          </w:p>
        </w:tc>
        <w:tc>
          <w:tcPr>
            <w:tcW w:w="1418" w:type="dxa"/>
          </w:tcPr>
          <w:p w:rsidR="00CA6517" w:rsidRDefault="00CA6517" w:rsidP="00CA651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Zajednički letak (udio IKB 2 000 kom)</w:t>
            </w:r>
          </w:p>
        </w:tc>
        <w:tc>
          <w:tcPr>
            <w:tcW w:w="1462" w:type="dxa"/>
          </w:tcPr>
          <w:p w:rsidR="00CA6517" w:rsidRDefault="00CA6517" w:rsidP="00CA651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Zajednički letak (udio IKB 2 000 kom)</w:t>
            </w:r>
          </w:p>
        </w:tc>
        <w:tc>
          <w:tcPr>
            <w:tcW w:w="1418" w:type="dxa"/>
          </w:tcPr>
          <w:p w:rsidR="00CA6517" w:rsidRDefault="00CA6517" w:rsidP="00CA651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Zajednički letak (udio IKB 2 000 kom)</w:t>
            </w:r>
          </w:p>
        </w:tc>
      </w:tr>
      <w:tr w:rsidR="00CA6517" w:rsidRPr="00D206F4" w:rsidTr="00CA6517">
        <w:tc>
          <w:tcPr>
            <w:tcW w:w="1344" w:type="dxa"/>
          </w:tcPr>
          <w:p w:rsidR="00CA6517" w:rsidRDefault="00CA6517" w:rsidP="00D206F4">
            <w:pPr>
              <w:rPr>
                <w:rFonts w:cstheme="minorHAnsi"/>
              </w:rPr>
            </w:pPr>
            <w:r>
              <w:rPr>
                <w:rFonts w:cstheme="minorHAnsi"/>
              </w:rPr>
              <w:t>Nastavak partnerstva sa Turističkom zajednicom grada Zagreba</w:t>
            </w:r>
          </w:p>
        </w:tc>
        <w:tc>
          <w:tcPr>
            <w:tcW w:w="1316" w:type="dxa"/>
          </w:tcPr>
          <w:p w:rsidR="00CA6517" w:rsidRPr="00330D2E" w:rsidRDefault="00CA6517" w:rsidP="00D206F4">
            <w:pPr>
              <w:rPr>
                <w:rFonts w:cstheme="minorHAnsi"/>
              </w:rPr>
            </w:pPr>
            <w:r w:rsidRPr="00330D2E">
              <w:rPr>
                <w:rFonts w:cstheme="minorHAnsi"/>
              </w:rPr>
              <w:t>Bolja tržišna pozicija i bolja vidljivost na tržištu</w:t>
            </w:r>
            <w:r>
              <w:rPr>
                <w:rFonts w:cstheme="minorHAnsi"/>
              </w:rPr>
              <w:t xml:space="preserve"> – prezentacija stranim turistima</w:t>
            </w:r>
          </w:p>
        </w:tc>
        <w:tc>
          <w:tcPr>
            <w:tcW w:w="1843" w:type="dxa"/>
          </w:tcPr>
          <w:p w:rsidR="00CA6517" w:rsidRPr="00CA6517" w:rsidRDefault="00CA6517" w:rsidP="00CA6517">
            <w:pPr>
              <w:rPr>
                <w:rFonts w:cstheme="minorHAnsi"/>
              </w:rPr>
            </w:pPr>
            <w:r>
              <w:rPr>
                <w:rFonts w:cstheme="minorHAnsi"/>
              </w:rPr>
              <w:t>Partnerstvo na organizaciji Adventa (od bajke do bajke) s ciljem promocije Ivanine kuće bajke</w:t>
            </w:r>
          </w:p>
        </w:tc>
        <w:tc>
          <w:tcPr>
            <w:tcW w:w="1230" w:type="dxa"/>
          </w:tcPr>
          <w:p w:rsidR="00CA6517" w:rsidRDefault="00CA6517" w:rsidP="00D206F4">
            <w:pPr>
              <w:rPr>
                <w:rFonts w:cstheme="minorHAnsi"/>
              </w:rPr>
            </w:pPr>
            <w:r>
              <w:rPr>
                <w:rFonts w:cstheme="minorHAnsi"/>
              </w:rPr>
              <w:t>Evidencija IKB</w:t>
            </w:r>
          </w:p>
        </w:tc>
        <w:tc>
          <w:tcPr>
            <w:tcW w:w="1418" w:type="dxa"/>
          </w:tcPr>
          <w:p w:rsidR="00CA6517" w:rsidRDefault="00CA6517" w:rsidP="00CA651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Nastavak partnerstva, organizacija sadržaja tijekom Festivala svjetlosti i Adventa</w:t>
            </w:r>
          </w:p>
        </w:tc>
        <w:tc>
          <w:tcPr>
            <w:tcW w:w="1462" w:type="dxa"/>
          </w:tcPr>
          <w:p w:rsidR="00CA6517" w:rsidRDefault="00CA6517" w:rsidP="00CA651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Nastavak partnerstva, organizacija sadržaja tijekom Festivala svjetlosti i Adventa</w:t>
            </w:r>
          </w:p>
        </w:tc>
        <w:tc>
          <w:tcPr>
            <w:tcW w:w="1418" w:type="dxa"/>
          </w:tcPr>
          <w:p w:rsidR="00CA6517" w:rsidRDefault="00CA6517" w:rsidP="00CA651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Nastavak partnerstva, organizacija sadržaja tijekom Festivala svjetlosti i Adventa</w:t>
            </w:r>
          </w:p>
        </w:tc>
      </w:tr>
    </w:tbl>
    <w:p w:rsidR="00D206F4" w:rsidRPr="00D206F4" w:rsidRDefault="00D206F4" w:rsidP="00D206F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8F55A1" w:rsidRDefault="008F55A1" w:rsidP="008F55A1">
      <w:pPr>
        <w:pStyle w:val="Odlomakpopisa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8F55A1">
        <w:rPr>
          <w:rFonts w:cstheme="minorHAnsi"/>
          <w:b/>
          <w:sz w:val="24"/>
          <w:szCs w:val="24"/>
        </w:rPr>
        <w:t>MEĐUNARODNA SURADNJA</w:t>
      </w:r>
    </w:p>
    <w:p w:rsidR="00244770" w:rsidRPr="009076C1" w:rsidRDefault="006658AB" w:rsidP="00244770">
      <w:pPr>
        <w:rPr>
          <w:rFonts w:cstheme="minorHAnsi"/>
        </w:rPr>
      </w:pPr>
      <w:r w:rsidRPr="009076C1">
        <w:rPr>
          <w:rFonts w:cstheme="minorHAnsi"/>
        </w:rPr>
        <w:t xml:space="preserve">Forum slavenskih kultura </w:t>
      </w:r>
      <w:r w:rsidR="00244770" w:rsidRPr="009076C1">
        <w:rPr>
          <w:rFonts w:cstheme="minorHAnsi"/>
        </w:rPr>
        <w:t xml:space="preserve">sa sjedištem u Ljubljani (Republika Hrvatska je jedna od članica) </w:t>
      </w:r>
      <w:r w:rsidR="00CA6517">
        <w:rPr>
          <w:rFonts w:cstheme="minorHAnsi"/>
        </w:rPr>
        <w:t>je nositelj projekta  Europske kulturne rute „</w:t>
      </w:r>
      <w:proofErr w:type="spellStart"/>
      <w:r w:rsidR="00CA6517">
        <w:rPr>
          <w:rFonts w:cstheme="minorHAnsi"/>
        </w:rPr>
        <w:t>Hear</w:t>
      </w:r>
      <w:proofErr w:type="spellEnd"/>
      <w:r w:rsidR="00CA6517">
        <w:rPr>
          <w:rFonts w:cstheme="minorHAnsi"/>
        </w:rPr>
        <w:t xml:space="preserve"> </w:t>
      </w:r>
      <w:proofErr w:type="spellStart"/>
      <w:r w:rsidR="00CA6517">
        <w:rPr>
          <w:rFonts w:cstheme="minorHAnsi"/>
        </w:rPr>
        <w:t>the</w:t>
      </w:r>
      <w:proofErr w:type="spellEnd"/>
      <w:r w:rsidR="00CA6517">
        <w:rPr>
          <w:rFonts w:cstheme="minorHAnsi"/>
        </w:rPr>
        <w:t xml:space="preserve"> </w:t>
      </w:r>
      <w:proofErr w:type="spellStart"/>
      <w:r w:rsidR="00CA6517">
        <w:rPr>
          <w:rFonts w:cstheme="minorHAnsi"/>
        </w:rPr>
        <w:t>Slavic</w:t>
      </w:r>
      <w:proofErr w:type="spellEnd"/>
      <w:r w:rsidR="00CA6517">
        <w:rPr>
          <w:rFonts w:cstheme="minorHAnsi"/>
        </w:rPr>
        <w:t xml:space="preserve"> </w:t>
      </w:r>
      <w:proofErr w:type="spellStart"/>
      <w:r w:rsidR="00CA6517">
        <w:rPr>
          <w:rFonts w:cstheme="minorHAnsi"/>
        </w:rPr>
        <w:t>word</w:t>
      </w:r>
      <w:proofErr w:type="spellEnd"/>
      <w:r w:rsidR="00CA6517">
        <w:rPr>
          <w:rFonts w:cstheme="minorHAnsi"/>
        </w:rPr>
        <w:t xml:space="preserve">“ kojoj su tema slavenske književnice sa početka 20. stoljeća.  Ivanina kuća bajke je vodeći partner za Hrvatsku, pored Slovenije, Poljske i Rusije. </w:t>
      </w:r>
      <w:r w:rsidRPr="009076C1">
        <w:rPr>
          <w:rFonts w:cstheme="minorHAnsi"/>
        </w:rPr>
        <w:t>Slavenska jezična, literarna i kulturna baština definitivno zaslužuju da se povežu na još jedan lijep i prije svega svjež način.</w:t>
      </w:r>
      <w:r w:rsidR="00244770" w:rsidRPr="009076C1">
        <w:rPr>
          <w:rFonts w:cstheme="minorHAnsi"/>
        </w:rPr>
        <w:t xml:space="preserve"> </w:t>
      </w:r>
      <w:r w:rsidRPr="009076C1">
        <w:rPr>
          <w:rFonts w:cstheme="minorHAnsi"/>
        </w:rPr>
        <w:t xml:space="preserve">Program Vijeća Europe već godinama potiče kulturnu suradnju, turizam i regionalni razvoj država članica. </w:t>
      </w:r>
      <w:r w:rsidR="00CA6517">
        <w:rPr>
          <w:rFonts w:cstheme="minorHAnsi"/>
        </w:rPr>
        <w:t xml:space="preserve"> </w:t>
      </w:r>
    </w:p>
    <w:p w:rsidR="00244770" w:rsidRDefault="00244770" w:rsidP="00244770">
      <w:pPr>
        <w:rPr>
          <w:rFonts w:cstheme="minorHAnsi"/>
          <w:b/>
          <w:sz w:val="24"/>
          <w:szCs w:val="24"/>
        </w:rPr>
      </w:pPr>
    </w:p>
    <w:p w:rsidR="008F55A1" w:rsidRDefault="008F55A1" w:rsidP="00244770">
      <w:pPr>
        <w:pStyle w:val="Odlomakpopisa"/>
        <w:numPr>
          <w:ilvl w:val="1"/>
          <w:numId w:val="1"/>
        </w:numPr>
        <w:jc w:val="left"/>
        <w:rPr>
          <w:rFonts w:cstheme="minorHAnsi"/>
          <w:b/>
          <w:sz w:val="24"/>
          <w:szCs w:val="24"/>
        </w:rPr>
      </w:pPr>
      <w:r w:rsidRPr="00552773">
        <w:rPr>
          <w:rFonts w:cstheme="minorHAnsi"/>
          <w:b/>
          <w:sz w:val="24"/>
          <w:szCs w:val="24"/>
        </w:rPr>
        <w:t>SURADNJA SA ZNANSTVENIM, SRODNIM  I OSTALIM INSTITUCIJAMA</w:t>
      </w:r>
    </w:p>
    <w:p w:rsidR="009076C1" w:rsidRPr="00552773" w:rsidRDefault="009076C1" w:rsidP="009076C1">
      <w:pPr>
        <w:pStyle w:val="Odlomakpopisa"/>
        <w:jc w:val="left"/>
        <w:rPr>
          <w:rFonts w:cstheme="minorHAnsi"/>
          <w:b/>
          <w:sz w:val="24"/>
          <w:szCs w:val="24"/>
        </w:rPr>
      </w:pPr>
    </w:p>
    <w:p w:rsidR="00244770" w:rsidRPr="009076C1" w:rsidRDefault="00244770" w:rsidP="00244770">
      <w:pPr>
        <w:jc w:val="left"/>
        <w:rPr>
          <w:rFonts w:cstheme="minorHAnsi"/>
        </w:rPr>
      </w:pPr>
      <w:r w:rsidRPr="009076C1">
        <w:rPr>
          <w:rFonts w:cstheme="minorHAnsi"/>
        </w:rPr>
        <w:t>Suradnju planiramo intenzivirati sa:</w:t>
      </w:r>
    </w:p>
    <w:p w:rsidR="00906D28" w:rsidRPr="009076C1" w:rsidRDefault="00244770" w:rsidP="00552773">
      <w:pPr>
        <w:pStyle w:val="Odlomakpopisa"/>
        <w:numPr>
          <w:ilvl w:val="2"/>
          <w:numId w:val="3"/>
        </w:numPr>
        <w:ind w:left="709" w:hanging="283"/>
        <w:jc w:val="left"/>
        <w:rPr>
          <w:rFonts w:cstheme="minorHAnsi"/>
        </w:rPr>
      </w:pPr>
      <w:r w:rsidRPr="009076C1">
        <w:rPr>
          <w:rFonts w:cstheme="minorHAnsi"/>
        </w:rPr>
        <w:t xml:space="preserve">znanstvenim i ostalim srodnim institucijama na području istraživanja tematike bajki i </w:t>
      </w:r>
      <w:proofErr w:type="spellStart"/>
      <w:r w:rsidRPr="009076C1">
        <w:rPr>
          <w:rFonts w:cstheme="minorHAnsi"/>
        </w:rPr>
        <w:t>bajkopisaca</w:t>
      </w:r>
      <w:proofErr w:type="spellEnd"/>
      <w:r w:rsidRPr="009076C1">
        <w:rPr>
          <w:rFonts w:cstheme="minorHAnsi"/>
        </w:rPr>
        <w:t xml:space="preserve"> koja bi bila dio baze bajki.</w:t>
      </w:r>
    </w:p>
    <w:p w:rsidR="00244770" w:rsidRDefault="00244770" w:rsidP="00552773">
      <w:pPr>
        <w:pStyle w:val="Odlomakpopisa"/>
        <w:numPr>
          <w:ilvl w:val="2"/>
          <w:numId w:val="3"/>
        </w:numPr>
        <w:ind w:left="709" w:hanging="283"/>
        <w:jc w:val="left"/>
        <w:rPr>
          <w:rFonts w:cstheme="minorHAnsi"/>
        </w:rPr>
      </w:pPr>
      <w:r w:rsidRPr="009076C1">
        <w:rPr>
          <w:rFonts w:cstheme="minorHAnsi"/>
        </w:rPr>
        <w:t>veleposlanstvima u kontekstu iznalaženja mogućnosti izrade audio zapisa bajki izvornih govornika i uspostave međunarodne suradnje</w:t>
      </w:r>
    </w:p>
    <w:p w:rsidR="009076C1" w:rsidRPr="009076C1" w:rsidRDefault="009076C1" w:rsidP="009076C1">
      <w:pPr>
        <w:pStyle w:val="Odlomakpopisa"/>
        <w:ind w:left="709"/>
        <w:jc w:val="left"/>
        <w:rPr>
          <w:rFonts w:cstheme="minorHAnsi"/>
        </w:rPr>
      </w:pPr>
    </w:p>
    <w:p w:rsidR="00244770" w:rsidRPr="00244770" w:rsidRDefault="00244770" w:rsidP="00244770">
      <w:pPr>
        <w:pStyle w:val="Odlomakpopisa"/>
        <w:ind w:left="993"/>
        <w:jc w:val="left"/>
        <w:rPr>
          <w:rFonts w:cstheme="minorHAnsi"/>
          <w:sz w:val="24"/>
          <w:szCs w:val="24"/>
        </w:rPr>
      </w:pPr>
    </w:p>
    <w:p w:rsidR="008F55A1" w:rsidRDefault="008F55A1" w:rsidP="008F55A1">
      <w:pPr>
        <w:pStyle w:val="Odlomakpopisa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8F55A1">
        <w:rPr>
          <w:rFonts w:cstheme="minorHAnsi"/>
          <w:b/>
          <w:sz w:val="24"/>
          <w:szCs w:val="24"/>
        </w:rPr>
        <w:t>RAD SA LOKALNOM ZAJEDNICOM</w:t>
      </w:r>
    </w:p>
    <w:p w:rsidR="00552773" w:rsidRDefault="00552773" w:rsidP="00552773">
      <w:pPr>
        <w:pStyle w:val="Odlomakpopisa"/>
        <w:rPr>
          <w:rFonts w:cstheme="minorHAnsi"/>
          <w:b/>
          <w:sz w:val="24"/>
          <w:szCs w:val="24"/>
        </w:rPr>
      </w:pPr>
    </w:p>
    <w:p w:rsidR="00244770" w:rsidRPr="009076C1" w:rsidRDefault="00552773" w:rsidP="00552773">
      <w:pPr>
        <w:pStyle w:val="Odlomakpopisa"/>
        <w:numPr>
          <w:ilvl w:val="0"/>
          <w:numId w:val="15"/>
        </w:numPr>
        <w:rPr>
          <w:rFonts w:cstheme="minorHAnsi"/>
        </w:rPr>
      </w:pPr>
      <w:r w:rsidRPr="009076C1">
        <w:rPr>
          <w:rFonts w:cstheme="minorHAnsi"/>
        </w:rPr>
        <w:t xml:space="preserve">Pod motom </w:t>
      </w:r>
      <w:r w:rsidR="00244770" w:rsidRPr="009076C1">
        <w:rPr>
          <w:rFonts w:cstheme="minorHAnsi"/>
        </w:rPr>
        <w:t>„</w:t>
      </w:r>
      <w:r w:rsidRPr="009076C1">
        <w:rPr>
          <w:rFonts w:cstheme="minorHAnsi"/>
        </w:rPr>
        <w:t>Svako će dijete prije škole posjetiti Ivaninu kuću bajke“ planiramo nastaviti suradnju sa Dječjim vrtićom Bistrac Ogulin - najstarija grupa vrtićke djece i djece u</w:t>
      </w:r>
      <w:r w:rsidR="00213985" w:rsidRPr="009076C1">
        <w:rPr>
          <w:rFonts w:cstheme="minorHAnsi"/>
        </w:rPr>
        <w:t xml:space="preserve"> programu</w:t>
      </w:r>
      <w:r w:rsidRPr="009076C1">
        <w:rPr>
          <w:rFonts w:cstheme="minorHAnsi"/>
        </w:rPr>
        <w:t xml:space="preserve"> </w:t>
      </w:r>
      <w:proofErr w:type="spellStart"/>
      <w:r w:rsidRPr="009076C1">
        <w:rPr>
          <w:rFonts w:cstheme="minorHAnsi"/>
        </w:rPr>
        <w:t>predškol</w:t>
      </w:r>
      <w:r w:rsidR="00213985" w:rsidRPr="009076C1">
        <w:rPr>
          <w:rFonts w:cstheme="minorHAnsi"/>
        </w:rPr>
        <w:t>e</w:t>
      </w:r>
      <w:proofErr w:type="spellEnd"/>
      <w:r w:rsidRPr="009076C1">
        <w:rPr>
          <w:rFonts w:cstheme="minorHAnsi"/>
        </w:rPr>
        <w:t xml:space="preserve"> posjetit će IKB (obilazak stalne izložbe i radionica, pripovijedanje)</w:t>
      </w:r>
    </w:p>
    <w:p w:rsidR="00552773" w:rsidRPr="009076C1" w:rsidRDefault="00552773">
      <w:pPr>
        <w:pStyle w:val="Odlomakpopisa"/>
        <w:numPr>
          <w:ilvl w:val="0"/>
          <w:numId w:val="15"/>
        </w:numPr>
        <w:rPr>
          <w:rFonts w:cstheme="minorHAnsi"/>
        </w:rPr>
      </w:pPr>
      <w:r w:rsidRPr="009076C1">
        <w:rPr>
          <w:rFonts w:cstheme="minorHAnsi"/>
        </w:rPr>
        <w:t>Dani otvorenih vrata – namijenjeni svim posjetiteljima, osobito Ogulincima 3 puta godišnje (rođendan Ivane Brlić-Mažuranić, Dan grada i obljetnica otvorenja)</w:t>
      </w:r>
    </w:p>
    <w:p w:rsidR="00552773" w:rsidRPr="009076C1" w:rsidRDefault="00552773">
      <w:pPr>
        <w:pStyle w:val="Odlomakpopisa"/>
        <w:numPr>
          <w:ilvl w:val="0"/>
          <w:numId w:val="15"/>
        </w:numPr>
        <w:rPr>
          <w:rFonts w:cstheme="minorHAnsi"/>
        </w:rPr>
      </w:pPr>
      <w:r w:rsidRPr="009076C1">
        <w:rPr>
          <w:rFonts w:cstheme="minorHAnsi"/>
        </w:rPr>
        <w:t>Sa lokalnim školama planiramo, pored prije navedenog pilot projekta, kreiranje i dopunu dijela stalne izložbe u vidu istraživanja i kreativnih radionica.</w:t>
      </w:r>
    </w:p>
    <w:p w:rsidR="00552773" w:rsidRDefault="00552773" w:rsidP="00552773">
      <w:pPr>
        <w:rPr>
          <w:rFonts w:cstheme="minorHAnsi"/>
          <w:sz w:val="24"/>
          <w:szCs w:val="24"/>
        </w:rPr>
      </w:pPr>
    </w:p>
    <w:p w:rsidR="009E410C" w:rsidRDefault="009E410C" w:rsidP="00552773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552773" w:rsidRDefault="00552773" w:rsidP="00552773">
      <w:pPr>
        <w:pStyle w:val="Odlomakpopisa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552773">
        <w:rPr>
          <w:rFonts w:cstheme="minorHAnsi"/>
          <w:b/>
          <w:sz w:val="24"/>
          <w:szCs w:val="24"/>
        </w:rPr>
        <w:lastRenderedPageBreak/>
        <w:t>MANIFESTACIJE</w:t>
      </w:r>
    </w:p>
    <w:p w:rsidR="00552773" w:rsidRDefault="00552773" w:rsidP="00552773">
      <w:pPr>
        <w:rPr>
          <w:rFonts w:cstheme="minorHAnsi"/>
          <w:b/>
          <w:sz w:val="24"/>
          <w:szCs w:val="24"/>
        </w:rPr>
      </w:pPr>
    </w:p>
    <w:p w:rsidR="00093EBC" w:rsidRPr="009076C1" w:rsidRDefault="00552773" w:rsidP="00552773">
      <w:pPr>
        <w:jc w:val="left"/>
        <w:rPr>
          <w:rFonts w:cstheme="minorHAnsi"/>
        </w:rPr>
      </w:pPr>
      <w:r w:rsidRPr="009076C1">
        <w:rPr>
          <w:rFonts w:cstheme="minorHAnsi"/>
        </w:rPr>
        <w:t>Pored stalnih radionica u ponudi, tijekom godine se organiziraju i dodatn</w:t>
      </w:r>
      <w:r w:rsidR="00213985" w:rsidRPr="009076C1">
        <w:rPr>
          <w:rFonts w:cstheme="minorHAnsi"/>
        </w:rPr>
        <w:t>e</w:t>
      </w:r>
      <w:r w:rsidRPr="009076C1">
        <w:rPr>
          <w:rFonts w:cstheme="minorHAnsi"/>
        </w:rPr>
        <w:t xml:space="preserve"> manifestacije s ciljem razvoja publike. Nabrojat ću tradicionalne:</w:t>
      </w:r>
    </w:p>
    <w:p w:rsidR="00552773" w:rsidRPr="009076C1" w:rsidRDefault="00093EBC" w:rsidP="00093EBC">
      <w:pPr>
        <w:pStyle w:val="Odlomakpopisa"/>
        <w:numPr>
          <w:ilvl w:val="0"/>
          <w:numId w:val="17"/>
        </w:numPr>
        <w:jc w:val="left"/>
        <w:rPr>
          <w:rFonts w:cstheme="minorHAnsi"/>
          <w:bCs/>
        </w:rPr>
      </w:pPr>
      <w:r w:rsidRPr="009076C1">
        <w:rPr>
          <w:rFonts w:cstheme="minorHAnsi"/>
        </w:rPr>
        <w:t xml:space="preserve">Siječanj:  </w:t>
      </w:r>
      <w:r w:rsidR="00552773" w:rsidRPr="009076C1">
        <w:rPr>
          <w:rFonts w:cstheme="minorHAnsi"/>
          <w:bCs/>
        </w:rPr>
        <w:t xml:space="preserve">Aktivno tijekom zimskih praznika; Noć muzeja; </w:t>
      </w:r>
    </w:p>
    <w:p w:rsidR="00093EBC" w:rsidRPr="009076C1" w:rsidRDefault="00093EBC" w:rsidP="00093EBC">
      <w:pPr>
        <w:pStyle w:val="Odlomakpopisa"/>
        <w:numPr>
          <w:ilvl w:val="0"/>
          <w:numId w:val="17"/>
        </w:numPr>
        <w:jc w:val="left"/>
        <w:rPr>
          <w:rFonts w:cstheme="minorHAnsi"/>
          <w:bCs/>
          <w:i/>
        </w:rPr>
      </w:pPr>
      <w:r w:rsidRPr="009076C1">
        <w:rPr>
          <w:rFonts w:cstheme="minorHAnsi"/>
        </w:rPr>
        <w:t xml:space="preserve">Veljača: Karneval u IKB, </w:t>
      </w:r>
      <w:r w:rsidR="007C16DF">
        <w:rPr>
          <w:rFonts w:cstheme="minorHAnsi"/>
          <w:bCs/>
        </w:rPr>
        <w:t>21.02.2019</w:t>
      </w:r>
      <w:r w:rsidRPr="009076C1">
        <w:rPr>
          <w:rFonts w:cstheme="minorHAnsi"/>
          <w:bCs/>
        </w:rPr>
        <w:t xml:space="preserve">. Međunarodni dan materinskog jezika; </w:t>
      </w:r>
      <w:r w:rsidRPr="009076C1">
        <w:rPr>
          <w:rFonts w:cstheme="minorHAnsi"/>
          <w:bCs/>
          <w:i/>
        </w:rPr>
        <w:t>26. 02.201</w:t>
      </w:r>
      <w:r w:rsidR="007C16DF">
        <w:rPr>
          <w:rFonts w:cstheme="minorHAnsi"/>
          <w:bCs/>
          <w:i/>
        </w:rPr>
        <w:t>9</w:t>
      </w:r>
      <w:r w:rsidRPr="009076C1">
        <w:rPr>
          <w:rFonts w:cstheme="minorHAnsi"/>
          <w:bCs/>
          <w:i/>
        </w:rPr>
        <w:t xml:space="preserve">. </w:t>
      </w:r>
      <w:proofErr w:type="spellStart"/>
      <w:r w:rsidRPr="009076C1">
        <w:rPr>
          <w:rFonts w:cstheme="minorHAnsi"/>
          <w:bCs/>
          <w:i/>
        </w:rPr>
        <w:t>Tell</w:t>
      </w:r>
      <w:proofErr w:type="spellEnd"/>
      <w:r w:rsidRPr="009076C1">
        <w:rPr>
          <w:rFonts w:cstheme="minorHAnsi"/>
          <w:bCs/>
          <w:i/>
        </w:rPr>
        <w:t xml:space="preserve"> a </w:t>
      </w:r>
      <w:proofErr w:type="spellStart"/>
      <w:r w:rsidRPr="009076C1">
        <w:rPr>
          <w:rFonts w:cstheme="minorHAnsi"/>
          <w:bCs/>
          <w:i/>
        </w:rPr>
        <w:t>Fairy</w:t>
      </w:r>
      <w:proofErr w:type="spellEnd"/>
      <w:r w:rsidRPr="009076C1">
        <w:rPr>
          <w:rFonts w:cstheme="minorHAnsi"/>
          <w:bCs/>
          <w:i/>
        </w:rPr>
        <w:t xml:space="preserve"> Tale </w:t>
      </w:r>
      <w:proofErr w:type="spellStart"/>
      <w:r w:rsidRPr="009076C1">
        <w:rPr>
          <w:rFonts w:cstheme="minorHAnsi"/>
          <w:bCs/>
          <w:i/>
        </w:rPr>
        <w:t>Day</w:t>
      </w:r>
      <w:proofErr w:type="spellEnd"/>
      <w:r w:rsidRPr="009076C1">
        <w:rPr>
          <w:rFonts w:cstheme="minorHAnsi"/>
          <w:bCs/>
        </w:rPr>
        <w:t xml:space="preserve">; </w:t>
      </w:r>
    </w:p>
    <w:p w:rsidR="00213985" w:rsidRPr="009076C1" w:rsidRDefault="00213985" w:rsidP="00213985">
      <w:pPr>
        <w:pStyle w:val="Odlomakpopisa"/>
        <w:numPr>
          <w:ilvl w:val="0"/>
          <w:numId w:val="17"/>
        </w:numPr>
        <w:jc w:val="left"/>
        <w:rPr>
          <w:rFonts w:cstheme="minorHAnsi"/>
          <w:bCs/>
          <w:i/>
        </w:rPr>
      </w:pPr>
      <w:r w:rsidRPr="009076C1">
        <w:rPr>
          <w:rFonts w:cstheme="minorHAnsi"/>
        </w:rPr>
        <w:t xml:space="preserve">Ožujak: </w:t>
      </w:r>
      <w:r w:rsidRPr="009076C1">
        <w:rPr>
          <w:rFonts w:cstheme="minorHAnsi"/>
          <w:bCs/>
          <w:i/>
        </w:rPr>
        <w:t>20.03.201</w:t>
      </w:r>
      <w:r w:rsidR="007C16DF">
        <w:rPr>
          <w:rFonts w:cstheme="minorHAnsi"/>
          <w:bCs/>
          <w:i/>
        </w:rPr>
        <w:t>9</w:t>
      </w:r>
      <w:r w:rsidRPr="009076C1">
        <w:rPr>
          <w:rFonts w:cstheme="minorHAnsi"/>
          <w:bCs/>
          <w:i/>
        </w:rPr>
        <w:t>. Svjetski dan pripovijedanja;  Blagdan Uskrsa u IKB (ovisno o datumu)</w:t>
      </w:r>
    </w:p>
    <w:p w:rsidR="00093EBC" w:rsidRPr="009076C1" w:rsidRDefault="00213985" w:rsidP="00093EBC">
      <w:pPr>
        <w:pStyle w:val="Odlomakpopisa"/>
        <w:numPr>
          <w:ilvl w:val="0"/>
          <w:numId w:val="17"/>
        </w:numPr>
        <w:jc w:val="left"/>
        <w:rPr>
          <w:rFonts w:cstheme="minorHAnsi"/>
        </w:rPr>
      </w:pPr>
      <w:r w:rsidRPr="009076C1">
        <w:rPr>
          <w:rFonts w:cstheme="minorHAnsi"/>
        </w:rPr>
        <w:t xml:space="preserve">Travanj: </w:t>
      </w:r>
      <w:r w:rsidRPr="009076C1">
        <w:rPr>
          <w:rFonts w:cstheme="minorHAnsi"/>
          <w:bCs/>
          <w:i/>
        </w:rPr>
        <w:t>02.04.201</w:t>
      </w:r>
      <w:r w:rsidR="007C16DF">
        <w:rPr>
          <w:rFonts w:cstheme="minorHAnsi"/>
          <w:bCs/>
          <w:i/>
        </w:rPr>
        <w:t>9</w:t>
      </w:r>
      <w:r w:rsidRPr="009076C1">
        <w:rPr>
          <w:rFonts w:cstheme="minorHAnsi"/>
          <w:bCs/>
          <w:i/>
        </w:rPr>
        <w:t>. Međunarodni dan dječje knjige; 18.04.201</w:t>
      </w:r>
      <w:r w:rsidR="007C16DF">
        <w:rPr>
          <w:rFonts w:cstheme="minorHAnsi"/>
          <w:bCs/>
          <w:i/>
        </w:rPr>
        <w:t>9</w:t>
      </w:r>
      <w:r w:rsidRPr="009076C1">
        <w:rPr>
          <w:rFonts w:cstheme="minorHAnsi"/>
          <w:bCs/>
          <w:i/>
        </w:rPr>
        <w:t>. Dan otvorenih vrata (rođendan Ivane Brlić – Mažuranić</w:t>
      </w:r>
      <w:r w:rsidR="007C16DF">
        <w:rPr>
          <w:rFonts w:cstheme="minorHAnsi"/>
          <w:bCs/>
          <w:i/>
        </w:rPr>
        <w:t>)</w:t>
      </w:r>
    </w:p>
    <w:p w:rsidR="00213985" w:rsidRPr="009076C1" w:rsidRDefault="00213985" w:rsidP="00093EBC">
      <w:pPr>
        <w:pStyle w:val="Odlomakpopisa"/>
        <w:numPr>
          <w:ilvl w:val="0"/>
          <w:numId w:val="17"/>
        </w:numPr>
        <w:jc w:val="left"/>
        <w:rPr>
          <w:rFonts w:cstheme="minorHAnsi"/>
        </w:rPr>
      </w:pPr>
      <w:r w:rsidRPr="007C16DF">
        <w:rPr>
          <w:rFonts w:cstheme="minorHAnsi"/>
          <w:bCs/>
        </w:rPr>
        <w:t>Lipanj:</w:t>
      </w:r>
      <w:r w:rsidRPr="009076C1">
        <w:rPr>
          <w:rFonts w:cstheme="minorHAnsi"/>
          <w:bCs/>
          <w:i/>
        </w:rPr>
        <w:t xml:space="preserve"> drugi vikend Ogulinski festival bajke</w:t>
      </w:r>
    </w:p>
    <w:p w:rsidR="00213985" w:rsidRPr="009076C1" w:rsidRDefault="00213985" w:rsidP="00213985">
      <w:pPr>
        <w:pStyle w:val="Odlomakpopisa"/>
        <w:numPr>
          <w:ilvl w:val="0"/>
          <w:numId w:val="17"/>
        </w:numPr>
        <w:jc w:val="left"/>
        <w:rPr>
          <w:rFonts w:cstheme="minorHAnsi"/>
          <w:bCs/>
          <w:i/>
        </w:rPr>
      </w:pPr>
      <w:r w:rsidRPr="009076C1">
        <w:rPr>
          <w:rFonts w:cstheme="minorHAnsi"/>
        </w:rPr>
        <w:t xml:space="preserve">Rujan: </w:t>
      </w:r>
      <w:r w:rsidRPr="009076C1">
        <w:rPr>
          <w:rFonts w:cstheme="minorHAnsi"/>
          <w:bCs/>
          <w:i/>
        </w:rPr>
        <w:t>14.09.201</w:t>
      </w:r>
      <w:r w:rsidR="007C16DF">
        <w:rPr>
          <w:rFonts w:cstheme="minorHAnsi"/>
          <w:bCs/>
          <w:i/>
        </w:rPr>
        <w:t>9</w:t>
      </w:r>
      <w:r w:rsidRPr="009076C1">
        <w:rPr>
          <w:rFonts w:cstheme="minorHAnsi"/>
          <w:bCs/>
          <w:i/>
        </w:rPr>
        <w:t>. Dan otvorenih vrata povodom Dana grada Ogulina</w:t>
      </w:r>
    </w:p>
    <w:p w:rsidR="00213985" w:rsidRDefault="00213985" w:rsidP="00213985">
      <w:pPr>
        <w:pStyle w:val="Odlomakpopisa"/>
        <w:numPr>
          <w:ilvl w:val="0"/>
          <w:numId w:val="17"/>
        </w:numPr>
        <w:jc w:val="left"/>
        <w:rPr>
          <w:rFonts w:cstheme="minorHAnsi"/>
          <w:bCs/>
          <w:i/>
        </w:rPr>
      </w:pPr>
      <w:r w:rsidRPr="009076C1">
        <w:rPr>
          <w:rFonts w:cstheme="minorHAnsi"/>
        </w:rPr>
        <w:t xml:space="preserve">Studeni: </w:t>
      </w:r>
      <w:r w:rsidRPr="009076C1">
        <w:rPr>
          <w:rFonts w:cstheme="minorHAnsi"/>
          <w:bCs/>
          <w:i/>
        </w:rPr>
        <w:t>Aktivno u studenom</w:t>
      </w:r>
    </w:p>
    <w:p w:rsidR="00213985" w:rsidRPr="009076C1" w:rsidRDefault="00213985" w:rsidP="00093EBC">
      <w:pPr>
        <w:pStyle w:val="Odlomakpopisa"/>
        <w:numPr>
          <w:ilvl w:val="0"/>
          <w:numId w:val="17"/>
        </w:numPr>
        <w:jc w:val="left"/>
        <w:rPr>
          <w:rFonts w:cstheme="minorHAnsi"/>
        </w:rPr>
      </w:pPr>
      <w:r w:rsidRPr="009076C1">
        <w:rPr>
          <w:rFonts w:cstheme="minorHAnsi"/>
        </w:rPr>
        <w:t xml:space="preserve">Prosinac: </w:t>
      </w:r>
      <w:r w:rsidRPr="009076C1">
        <w:rPr>
          <w:rFonts w:cstheme="minorHAnsi"/>
          <w:bCs/>
          <w:i/>
        </w:rPr>
        <w:t>13.12.201</w:t>
      </w:r>
      <w:r w:rsidR="007C16DF">
        <w:rPr>
          <w:rFonts w:cstheme="minorHAnsi"/>
          <w:bCs/>
          <w:i/>
        </w:rPr>
        <w:t>9</w:t>
      </w:r>
      <w:r w:rsidRPr="009076C1">
        <w:rPr>
          <w:rFonts w:cstheme="minorHAnsi"/>
          <w:bCs/>
          <w:i/>
        </w:rPr>
        <w:t>. Dan otvorenih vrata; Advent u Ivaninoj kući bajke</w:t>
      </w:r>
    </w:p>
    <w:p w:rsidR="009076C1" w:rsidRDefault="009076C1" w:rsidP="009076C1">
      <w:pPr>
        <w:ind w:left="360"/>
        <w:jc w:val="left"/>
        <w:rPr>
          <w:rFonts w:cstheme="minorHAnsi"/>
        </w:rPr>
      </w:pPr>
    </w:p>
    <w:p w:rsidR="009076C1" w:rsidRDefault="009076C1" w:rsidP="009076C1">
      <w:pPr>
        <w:ind w:left="360"/>
        <w:jc w:val="left"/>
        <w:rPr>
          <w:rFonts w:cstheme="minorHAnsi"/>
        </w:rPr>
      </w:pPr>
    </w:p>
    <w:p w:rsidR="009076C1" w:rsidRDefault="009076C1" w:rsidP="009076C1">
      <w:pPr>
        <w:ind w:left="360"/>
        <w:jc w:val="left"/>
        <w:rPr>
          <w:rFonts w:cstheme="minorHAnsi"/>
        </w:rPr>
      </w:pPr>
    </w:p>
    <w:p w:rsidR="009076C1" w:rsidRDefault="009076C1" w:rsidP="009076C1">
      <w:pPr>
        <w:ind w:left="360"/>
        <w:jc w:val="left"/>
        <w:rPr>
          <w:rFonts w:cstheme="minorHAnsi"/>
        </w:rPr>
      </w:pPr>
    </w:p>
    <w:p w:rsidR="009076C1" w:rsidRDefault="00CA6517" w:rsidP="009076C1">
      <w:pPr>
        <w:ind w:left="360"/>
        <w:jc w:val="left"/>
        <w:rPr>
          <w:rFonts w:cstheme="minorHAnsi"/>
        </w:rPr>
      </w:pPr>
      <w:r>
        <w:rPr>
          <w:rFonts w:cstheme="minorHAnsi"/>
        </w:rPr>
        <w:t>Ogulin, 15. r</w:t>
      </w:r>
      <w:r w:rsidR="009076C1">
        <w:rPr>
          <w:rFonts w:cstheme="minorHAnsi"/>
        </w:rPr>
        <w:t>ujna 201</w:t>
      </w:r>
      <w:r w:rsidR="003A1957">
        <w:rPr>
          <w:rFonts w:cstheme="minorHAnsi"/>
        </w:rPr>
        <w:t>8</w:t>
      </w:r>
      <w:r w:rsidR="009076C1">
        <w:rPr>
          <w:rFonts w:cstheme="minorHAnsi"/>
        </w:rPr>
        <w:t>.</w:t>
      </w:r>
      <w:r w:rsidR="009076C1">
        <w:rPr>
          <w:rFonts w:cstheme="minorHAnsi"/>
        </w:rPr>
        <w:tab/>
      </w:r>
      <w:r w:rsidR="009076C1">
        <w:rPr>
          <w:rFonts w:cstheme="minorHAnsi"/>
        </w:rPr>
        <w:tab/>
      </w:r>
      <w:r w:rsidR="009076C1">
        <w:rPr>
          <w:rFonts w:cstheme="minorHAnsi"/>
        </w:rPr>
        <w:tab/>
      </w:r>
      <w:r w:rsidR="009076C1">
        <w:rPr>
          <w:rFonts w:cstheme="minorHAnsi"/>
        </w:rPr>
        <w:tab/>
      </w:r>
      <w:r w:rsidR="009076C1">
        <w:rPr>
          <w:rFonts w:cstheme="minorHAnsi"/>
        </w:rPr>
        <w:tab/>
        <w:t>Ravnateljica:</w:t>
      </w:r>
    </w:p>
    <w:p w:rsidR="009076C1" w:rsidRPr="009076C1" w:rsidRDefault="009076C1" w:rsidP="009076C1">
      <w:pPr>
        <w:ind w:left="360"/>
        <w:jc w:val="lef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Ankica Puškarić</w:t>
      </w:r>
    </w:p>
    <w:sectPr w:rsidR="009076C1" w:rsidRPr="0090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BB7BB6"/>
    <w:multiLevelType w:val="hybridMultilevel"/>
    <w:tmpl w:val="CFC8C9AA"/>
    <w:lvl w:ilvl="0" w:tplc="AE0483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716D3"/>
    <w:multiLevelType w:val="hybridMultilevel"/>
    <w:tmpl w:val="7A7E9044"/>
    <w:lvl w:ilvl="0" w:tplc="BA6094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C3310"/>
    <w:multiLevelType w:val="multilevel"/>
    <w:tmpl w:val="DB12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0D92AD5"/>
    <w:multiLevelType w:val="hybridMultilevel"/>
    <w:tmpl w:val="2F54131E"/>
    <w:lvl w:ilvl="0" w:tplc="B9E071D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C13E8"/>
    <w:multiLevelType w:val="hybridMultilevel"/>
    <w:tmpl w:val="D870BEE6"/>
    <w:lvl w:ilvl="0" w:tplc="DA9079FA">
      <w:start w:val="6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649E5"/>
    <w:multiLevelType w:val="hybridMultilevel"/>
    <w:tmpl w:val="75D29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1237B"/>
    <w:multiLevelType w:val="multilevel"/>
    <w:tmpl w:val="0A46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84593"/>
    <w:multiLevelType w:val="hybridMultilevel"/>
    <w:tmpl w:val="A8DA2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F5CA3"/>
    <w:multiLevelType w:val="hybridMultilevel"/>
    <w:tmpl w:val="940AE372"/>
    <w:lvl w:ilvl="0" w:tplc="A89845D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726F67"/>
    <w:multiLevelType w:val="hybridMultilevel"/>
    <w:tmpl w:val="E8EAD6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B7A32"/>
    <w:multiLevelType w:val="hybridMultilevel"/>
    <w:tmpl w:val="0860B9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C015B"/>
    <w:multiLevelType w:val="hybridMultilevel"/>
    <w:tmpl w:val="8E8E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54A7B"/>
    <w:multiLevelType w:val="hybridMultilevel"/>
    <w:tmpl w:val="6220E6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F6743"/>
    <w:multiLevelType w:val="hybridMultilevel"/>
    <w:tmpl w:val="75D29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75589"/>
    <w:multiLevelType w:val="multilevel"/>
    <w:tmpl w:val="EEC2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B497254"/>
    <w:multiLevelType w:val="hybridMultilevel"/>
    <w:tmpl w:val="CD62BD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0"/>
  </w:num>
  <w:num w:numId="5">
    <w:abstractNumId w:val="5"/>
  </w:num>
  <w:num w:numId="6">
    <w:abstractNumId w:val="13"/>
  </w:num>
  <w:num w:numId="7">
    <w:abstractNumId w:val="1"/>
  </w:num>
  <w:num w:numId="8">
    <w:abstractNumId w:val="9"/>
  </w:num>
  <w:num w:numId="9">
    <w:abstractNumId w:val="10"/>
  </w:num>
  <w:num w:numId="10">
    <w:abstractNumId w:val="15"/>
  </w:num>
  <w:num w:numId="11">
    <w:abstractNumId w:val="4"/>
  </w:num>
  <w:num w:numId="12">
    <w:abstractNumId w:val="17"/>
  </w:num>
  <w:num w:numId="13">
    <w:abstractNumId w:val="14"/>
  </w:num>
  <w:num w:numId="14">
    <w:abstractNumId w:val="7"/>
  </w:num>
  <w:num w:numId="15">
    <w:abstractNumId w:val="11"/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D5"/>
    <w:rsid w:val="0000454C"/>
    <w:rsid w:val="00093EBC"/>
    <w:rsid w:val="000A1DB0"/>
    <w:rsid w:val="000A53C7"/>
    <w:rsid w:val="00125CBA"/>
    <w:rsid w:val="00165A7B"/>
    <w:rsid w:val="00213985"/>
    <w:rsid w:val="00244770"/>
    <w:rsid w:val="002D1C09"/>
    <w:rsid w:val="002D509C"/>
    <w:rsid w:val="00330D2E"/>
    <w:rsid w:val="0033513C"/>
    <w:rsid w:val="0034246A"/>
    <w:rsid w:val="00360A1D"/>
    <w:rsid w:val="00364DD2"/>
    <w:rsid w:val="003A1957"/>
    <w:rsid w:val="003A51BB"/>
    <w:rsid w:val="003B475A"/>
    <w:rsid w:val="004C08EB"/>
    <w:rsid w:val="005053B7"/>
    <w:rsid w:val="00522545"/>
    <w:rsid w:val="00552773"/>
    <w:rsid w:val="005F1D66"/>
    <w:rsid w:val="006132ED"/>
    <w:rsid w:val="006658AB"/>
    <w:rsid w:val="00724821"/>
    <w:rsid w:val="007C16DF"/>
    <w:rsid w:val="008F55A1"/>
    <w:rsid w:val="00906D28"/>
    <w:rsid w:val="009076C1"/>
    <w:rsid w:val="00921BD1"/>
    <w:rsid w:val="00995229"/>
    <w:rsid w:val="009E410C"/>
    <w:rsid w:val="00A2107E"/>
    <w:rsid w:val="00A4233E"/>
    <w:rsid w:val="00C52BFF"/>
    <w:rsid w:val="00CA6517"/>
    <w:rsid w:val="00CD76F9"/>
    <w:rsid w:val="00D206F4"/>
    <w:rsid w:val="00E33E44"/>
    <w:rsid w:val="00F13CE5"/>
    <w:rsid w:val="00F21043"/>
    <w:rsid w:val="00F268D5"/>
    <w:rsid w:val="00F4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68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104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104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3B47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C52BF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D7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68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104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104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3B47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C52BF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D7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nkica\Desktop\IKB-USTANOVA\program%20rada\2018\www.ivaninakucabajk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2</cp:revision>
  <dcterms:created xsi:type="dcterms:W3CDTF">2018-10-12T06:49:00Z</dcterms:created>
  <dcterms:modified xsi:type="dcterms:W3CDTF">2018-10-12T06:49:00Z</dcterms:modified>
</cp:coreProperties>
</file>